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CellMar>
          <w:left w:w="0" w:type="dxa"/>
          <w:right w:w="0" w:type="dxa"/>
        </w:tblCellMar>
        <w:tblLook w:val="0000" w:firstRow="0" w:lastRow="0" w:firstColumn="0" w:lastColumn="0" w:noHBand="0" w:noVBand="0"/>
      </w:tblPr>
      <w:tblGrid>
        <w:gridCol w:w="5812"/>
        <w:gridCol w:w="3402"/>
      </w:tblGrid>
      <w:tr w:rsidR="009657BF" w:rsidRPr="00204ADC" w14:paraId="4AB418FB" w14:textId="77777777" w:rsidTr="00012F8D">
        <w:trPr>
          <w:trHeight w:hRule="exact" w:val="1905"/>
        </w:trPr>
        <w:tc>
          <w:tcPr>
            <w:tcW w:w="5812" w:type="dxa"/>
            <w:shd w:val="clear" w:color="auto" w:fill="auto"/>
          </w:tcPr>
          <w:p w14:paraId="4AB418F5" w14:textId="77777777" w:rsidR="009657BF" w:rsidRPr="00204ADC" w:rsidRDefault="00C91B0F" w:rsidP="004F77D1">
            <w:pPr>
              <w:widowControl w:val="0"/>
              <w:suppressLineNumbers/>
              <w:suppressAutoHyphens/>
              <w:spacing w:after="0" w:line="238" w:lineRule="exact"/>
              <w:jc w:val="both"/>
              <w:rPr>
                <w:rFonts w:eastAsia="SimSun" w:cstheme="minorHAnsi"/>
                <w:b/>
                <w:kern w:val="1"/>
                <w:lang w:eastAsia="zh-CN" w:bidi="hi-IN"/>
              </w:rPr>
            </w:pPr>
            <w:r w:rsidRPr="00204ADC">
              <w:rPr>
                <w:rFonts w:eastAsia="SimSun" w:cstheme="minorHAnsi"/>
                <w:b/>
                <w:noProof/>
                <w:kern w:val="1"/>
                <w:lang w:eastAsia="et-EE"/>
              </w:rPr>
              <w:drawing>
                <wp:anchor distT="0" distB="0" distL="114300" distR="114300" simplePos="0" relativeHeight="251658240" behindDoc="0" locked="0" layoutInCell="1" allowOverlap="1" wp14:anchorId="4AB41922" wp14:editId="4AB41923">
                  <wp:simplePos x="0" y="0"/>
                  <wp:positionH relativeFrom="page">
                    <wp:posOffset>-864235</wp:posOffset>
                  </wp:positionH>
                  <wp:positionV relativeFrom="page">
                    <wp:posOffset>-144145</wp:posOffset>
                  </wp:positionV>
                  <wp:extent cx="2944800" cy="961200"/>
                  <wp:effectExtent l="0" t="0" r="0" b="0"/>
                  <wp:wrapNone/>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M_vapiga_logo.png"/>
                          <pic:cNvPicPr/>
                        </pic:nvPicPr>
                        <pic:blipFill>
                          <a:blip r:embed="rId7">
                            <a:extLst>
                              <a:ext uri="{28A0092B-C50C-407E-A947-70E740481C1C}">
                                <a14:useLocalDpi xmlns:a14="http://schemas.microsoft.com/office/drawing/2010/main" val="0"/>
                              </a:ext>
                            </a:extLst>
                          </a:blip>
                          <a:stretch>
                            <a:fillRect/>
                          </a:stretch>
                        </pic:blipFill>
                        <pic:spPr>
                          <a:xfrm>
                            <a:off x="0" y="0"/>
                            <a:ext cx="29448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402" w:type="dxa"/>
            <w:shd w:val="clear" w:color="auto" w:fill="auto"/>
          </w:tcPr>
          <w:p w14:paraId="4AB418F6" w14:textId="77777777" w:rsidR="009657BF" w:rsidRPr="00204ADC" w:rsidRDefault="009657BF" w:rsidP="004F77D1">
            <w:pPr>
              <w:widowControl w:val="0"/>
              <w:suppressAutoHyphens/>
              <w:spacing w:after="0" w:line="240" w:lineRule="auto"/>
              <w:ind w:right="-225"/>
              <w:rPr>
                <w:rFonts w:eastAsia="SimSun" w:cstheme="minorHAnsi"/>
                <w:kern w:val="1"/>
                <w:lang w:eastAsia="zh-CN" w:bidi="hi-IN"/>
              </w:rPr>
            </w:pPr>
            <w:r w:rsidRPr="00204ADC">
              <w:rPr>
                <w:rFonts w:eastAsia="SimSun" w:cstheme="minorHAnsi"/>
                <w:kern w:val="1"/>
                <w:lang w:eastAsia="zh-CN" w:bidi="hi-IN"/>
              </w:rPr>
              <w:t>/*ASUTUSESISESEKS KASUTAMISEKS</w:t>
            </w:r>
          </w:p>
          <w:p w14:paraId="4AB418F7" w14:textId="225F8A87" w:rsidR="009657BF" w:rsidRPr="00204ADC" w:rsidRDefault="009657BF" w:rsidP="004F77D1">
            <w:pPr>
              <w:widowControl w:val="0"/>
              <w:suppressAutoHyphens/>
              <w:spacing w:after="0" w:line="240" w:lineRule="auto"/>
              <w:ind w:right="-225"/>
              <w:rPr>
                <w:rFonts w:cstheme="minorHAnsi"/>
              </w:rPr>
            </w:pPr>
            <w:r w:rsidRPr="00204ADC">
              <w:rPr>
                <w:rFonts w:cstheme="minorHAnsi"/>
              </w:rPr>
              <w:t xml:space="preserve">Märge tehtud: </w:t>
            </w:r>
            <w:r w:rsidR="00CE28C2" w:rsidRPr="00204ADC">
              <w:rPr>
                <w:rFonts w:cstheme="minorHAnsi"/>
              </w:rPr>
              <w:t>0</w:t>
            </w:r>
            <w:r w:rsidR="00DC1261" w:rsidRPr="00204ADC">
              <w:rPr>
                <w:rFonts w:cstheme="minorHAnsi"/>
              </w:rPr>
              <w:t>2</w:t>
            </w:r>
            <w:r w:rsidR="002E7E11" w:rsidRPr="00204ADC">
              <w:rPr>
                <w:rFonts w:cstheme="minorHAnsi"/>
              </w:rPr>
              <w:t>.</w:t>
            </w:r>
            <w:r w:rsidR="00CE28C2" w:rsidRPr="00204ADC">
              <w:rPr>
                <w:rFonts w:cstheme="minorHAnsi"/>
              </w:rPr>
              <w:t>0</w:t>
            </w:r>
            <w:r w:rsidR="009448F5">
              <w:rPr>
                <w:rFonts w:cstheme="minorHAnsi"/>
              </w:rPr>
              <w:t>2</w:t>
            </w:r>
            <w:r w:rsidR="002E7E11" w:rsidRPr="00204ADC">
              <w:rPr>
                <w:rFonts w:cstheme="minorHAnsi"/>
              </w:rPr>
              <w:t>.202</w:t>
            </w:r>
            <w:r w:rsidR="00CE28C2" w:rsidRPr="00204ADC">
              <w:rPr>
                <w:rFonts w:cstheme="minorHAnsi"/>
              </w:rPr>
              <w:t>4</w:t>
            </w:r>
          </w:p>
          <w:p w14:paraId="4AB418F8" w14:textId="56A98078" w:rsidR="009657BF" w:rsidRPr="00204ADC" w:rsidRDefault="009657BF" w:rsidP="004F77D1">
            <w:pPr>
              <w:widowControl w:val="0"/>
              <w:suppressAutoHyphens/>
              <w:spacing w:after="0" w:line="240" w:lineRule="auto"/>
              <w:ind w:right="-225"/>
              <w:rPr>
                <w:rFonts w:cstheme="minorHAnsi"/>
              </w:rPr>
            </w:pPr>
            <w:r w:rsidRPr="00204ADC">
              <w:rPr>
                <w:rFonts w:cstheme="minorHAnsi"/>
              </w:rPr>
              <w:t xml:space="preserve">Kehtib kuni: </w:t>
            </w:r>
            <w:r w:rsidRPr="00204ADC">
              <w:rPr>
                <w:rFonts w:cstheme="minorHAnsi"/>
              </w:rPr>
              <w:fldChar w:fldCharType="begin"/>
            </w:r>
            <w:r w:rsidR="002A5C82" w:rsidRPr="00204ADC">
              <w:rPr>
                <w:rFonts w:cstheme="minorHAnsi"/>
              </w:rPr>
              <w:instrText xml:space="preserve"> delta_accessRestrictionEndDate  \* MERGEFORMAT</w:instrText>
            </w:r>
            <w:r w:rsidRPr="00204ADC">
              <w:rPr>
                <w:rFonts w:cstheme="minorHAnsi"/>
              </w:rPr>
              <w:fldChar w:fldCharType="separate"/>
            </w:r>
            <w:r w:rsidR="00CE28C2" w:rsidRPr="00204ADC">
              <w:rPr>
                <w:rFonts w:cstheme="minorHAnsi"/>
              </w:rPr>
              <w:t>0</w:t>
            </w:r>
            <w:r w:rsidR="00DC1261" w:rsidRPr="00204ADC">
              <w:rPr>
                <w:rFonts w:cstheme="minorHAnsi"/>
              </w:rPr>
              <w:t>2</w:t>
            </w:r>
            <w:r w:rsidR="00CE28C2" w:rsidRPr="00204ADC">
              <w:rPr>
                <w:rFonts w:cstheme="minorHAnsi"/>
              </w:rPr>
              <w:t>.0</w:t>
            </w:r>
            <w:r w:rsidR="009448F5">
              <w:rPr>
                <w:rFonts w:cstheme="minorHAnsi"/>
              </w:rPr>
              <w:t>2</w:t>
            </w:r>
            <w:r w:rsidR="00CE28C2" w:rsidRPr="00204ADC">
              <w:rPr>
                <w:rFonts w:cstheme="minorHAnsi"/>
              </w:rPr>
              <w:t>.</w:t>
            </w:r>
            <w:r w:rsidRPr="00204ADC">
              <w:rPr>
                <w:rFonts w:cstheme="minorHAnsi"/>
              </w:rPr>
              <w:fldChar w:fldCharType="end"/>
            </w:r>
            <w:r w:rsidR="00CE28C2" w:rsidRPr="00204ADC">
              <w:rPr>
                <w:rFonts w:cstheme="minorHAnsi"/>
              </w:rPr>
              <w:t>2029</w:t>
            </w:r>
          </w:p>
          <w:p w14:paraId="4AB418F9" w14:textId="77777777" w:rsidR="009657BF" w:rsidRPr="00204ADC" w:rsidRDefault="009657BF" w:rsidP="004F77D1">
            <w:pPr>
              <w:widowControl w:val="0"/>
              <w:suppressAutoHyphens/>
              <w:spacing w:after="0" w:line="240" w:lineRule="auto"/>
              <w:ind w:right="-225"/>
              <w:rPr>
                <w:rFonts w:cstheme="minorHAnsi"/>
              </w:rPr>
            </w:pPr>
            <w:r w:rsidRPr="00204ADC">
              <w:rPr>
                <w:rFonts w:cstheme="minorHAnsi"/>
              </w:rPr>
              <w:t xml:space="preserve">Alus: </w:t>
            </w:r>
            <w:r w:rsidRPr="00204ADC">
              <w:rPr>
                <w:rFonts w:cstheme="minorHAnsi"/>
              </w:rPr>
              <w:fldChar w:fldCharType="begin"/>
            </w:r>
            <w:r w:rsidR="002A5C82" w:rsidRPr="00204ADC">
              <w:rPr>
                <w:rFonts w:cstheme="minorHAnsi"/>
              </w:rPr>
              <w:instrText xml:space="preserve"> delta_accessRestrictionReason  \* MERGEFORMAT</w:instrText>
            </w:r>
            <w:r w:rsidRPr="00204ADC">
              <w:rPr>
                <w:rFonts w:cstheme="minorHAnsi"/>
              </w:rPr>
              <w:fldChar w:fldCharType="separate"/>
            </w:r>
            <w:proofErr w:type="spellStart"/>
            <w:r w:rsidR="002A5C82" w:rsidRPr="00204ADC">
              <w:rPr>
                <w:rFonts w:cstheme="minorHAnsi"/>
              </w:rPr>
              <w:t>AvTS</w:t>
            </w:r>
            <w:proofErr w:type="spellEnd"/>
            <w:r w:rsidR="002A5C82" w:rsidRPr="00204ADC">
              <w:rPr>
                <w:rFonts w:cstheme="minorHAnsi"/>
              </w:rPr>
              <w:t xml:space="preserve"> § 35 lg 2 p 3</w:t>
            </w:r>
            <w:r w:rsidRPr="00204ADC">
              <w:rPr>
                <w:rFonts w:cstheme="minorHAnsi"/>
              </w:rPr>
              <w:fldChar w:fldCharType="end"/>
            </w:r>
          </w:p>
          <w:p w14:paraId="4AB418FA" w14:textId="77777777" w:rsidR="009657BF" w:rsidRPr="00204ADC" w:rsidRDefault="009657BF" w:rsidP="004F77D1">
            <w:pPr>
              <w:widowControl w:val="0"/>
              <w:suppressAutoHyphens/>
              <w:spacing w:after="0" w:line="240" w:lineRule="auto"/>
              <w:ind w:right="-225"/>
              <w:rPr>
                <w:rFonts w:eastAsia="SimSun" w:cstheme="minorHAnsi"/>
                <w:kern w:val="1"/>
                <w:lang w:eastAsia="zh-CN" w:bidi="hi-IN"/>
              </w:rPr>
            </w:pPr>
            <w:r w:rsidRPr="00204ADC">
              <w:rPr>
                <w:rFonts w:cstheme="minorHAnsi"/>
              </w:rPr>
              <w:t>Teabevaldaja: Sotsiaalministeerium*/</w:t>
            </w:r>
          </w:p>
        </w:tc>
      </w:tr>
      <w:tr w:rsidR="009657BF" w:rsidRPr="00204ADC" w14:paraId="4AB41900" w14:textId="77777777" w:rsidTr="00012F8D">
        <w:trPr>
          <w:trHeight w:val="2336"/>
        </w:trPr>
        <w:tc>
          <w:tcPr>
            <w:tcW w:w="5812" w:type="dxa"/>
            <w:shd w:val="clear" w:color="auto" w:fill="auto"/>
          </w:tcPr>
          <w:p w14:paraId="4AB418FE" w14:textId="6F2E584C" w:rsidR="009657BF" w:rsidRPr="00204ADC" w:rsidRDefault="00012F8D" w:rsidP="00C5378E">
            <w:pPr>
              <w:spacing w:after="0" w:line="240" w:lineRule="auto"/>
              <w:rPr>
                <w:rFonts w:cstheme="minorHAnsi"/>
                <w:b/>
                <w:bCs/>
              </w:rPr>
            </w:pPr>
            <w:r w:rsidRPr="00204ADC">
              <w:rPr>
                <w:rFonts w:cstheme="minorHAnsi"/>
                <w:b/>
                <w:bCs/>
                <w:color w:val="000000" w:themeColor="text1"/>
              </w:rPr>
              <w:t xml:space="preserve">Sotsiaalministeeriumi </w:t>
            </w:r>
            <w:r w:rsidR="00C5378E" w:rsidRPr="00204ADC">
              <w:rPr>
                <w:rFonts w:cstheme="minorHAnsi"/>
                <w:b/>
                <w:bCs/>
                <w:color w:val="000000" w:themeColor="text1"/>
              </w:rPr>
              <w:t>s</w:t>
            </w:r>
            <w:r w:rsidRPr="00204ADC">
              <w:rPr>
                <w:rFonts w:cstheme="minorHAnsi"/>
                <w:b/>
                <w:bCs/>
                <w:color w:val="000000" w:themeColor="text1"/>
              </w:rPr>
              <w:t>otsiaal- ja töövaldkonna uuringute ja analüüside ajutise eetikakomitee</w:t>
            </w:r>
            <w:r w:rsidR="00C5378E" w:rsidRPr="00204ADC">
              <w:rPr>
                <w:rFonts w:cstheme="minorHAnsi"/>
                <w:b/>
                <w:bCs/>
                <w:color w:val="000000" w:themeColor="text1"/>
              </w:rPr>
              <w:t xml:space="preserve"> </w:t>
            </w:r>
            <w:r w:rsidR="00C5378E" w:rsidRPr="00204ADC">
              <w:rPr>
                <w:rFonts w:cstheme="minorHAnsi"/>
                <w:b/>
                <w:bCs/>
              </w:rPr>
              <w:t>elektroonilise koosoleku protokoll</w:t>
            </w:r>
            <w:r w:rsidRPr="00204ADC">
              <w:rPr>
                <w:rFonts w:cstheme="minorHAnsi"/>
                <w:b/>
                <w:bCs/>
              </w:rPr>
              <w:t xml:space="preserve"> nr </w:t>
            </w:r>
            <w:r w:rsidR="008410A7" w:rsidRPr="00204ADC">
              <w:rPr>
                <w:rFonts w:cstheme="minorHAnsi"/>
                <w:b/>
                <w:bCs/>
              </w:rPr>
              <w:t>1</w:t>
            </w:r>
            <w:r w:rsidR="00DC1261" w:rsidRPr="00204ADC">
              <w:rPr>
                <w:rFonts w:cstheme="minorHAnsi"/>
                <w:b/>
                <w:bCs/>
              </w:rPr>
              <w:t>5</w:t>
            </w:r>
          </w:p>
        </w:tc>
        <w:tc>
          <w:tcPr>
            <w:tcW w:w="3402" w:type="dxa"/>
            <w:shd w:val="clear" w:color="auto" w:fill="auto"/>
          </w:tcPr>
          <w:p w14:paraId="4AB418FF" w14:textId="38140E88" w:rsidR="009657BF" w:rsidRPr="00204ADC" w:rsidRDefault="00034088" w:rsidP="002E7E11">
            <w:pPr>
              <w:spacing w:before="720" w:after="0" w:line="240" w:lineRule="auto"/>
              <w:rPr>
                <w:rFonts w:cstheme="minorHAnsi"/>
              </w:rPr>
            </w:pPr>
            <w:r w:rsidRPr="00204ADC">
              <w:rPr>
                <w:rFonts w:cstheme="minorHAnsi"/>
              </w:rPr>
              <w:t xml:space="preserve">                                  </w:t>
            </w:r>
            <w:r w:rsidR="00C5378E" w:rsidRPr="00204ADC">
              <w:rPr>
                <w:rFonts w:cstheme="minorHAnsi"/>
              </w:rPr>
              <w:t xml:space="preserve">       </w:t>
            </w:r>
            <w:r w:rsidR="00CE28C2" w:rsidRPr="00204ADC">
              <w:rPr>
                <w:rFonts w:cstheme="minorHAnsi"/>
              </w:rPr>
              <w:t>0</w:t>
            </w:r>
            <w:r w:rsidR="00DC1261" w:rsidRPr="00204ADC">
              <w:rPr>
                <w:rFonts w:cstheme="minorHAnsi"/>
              </w:rPr>
              <w:t>2</w:t>
            </w:r>
            <w:r w:rsidR="002E7E11" w:rsidRPr="00204ADC">
              <w:rPr>
                <w:rFonts w:cstheme="minorHAnsi"/>
              </w:rPr>
              <w:t>.</w:t>
            </w:r>
            <w:r w:rsidR="00CE28C2" w:rsidRPr="00204ADC">
              <w:rPr>
                <w:rFonts w:cstheme="minorHAnsi"/>
              </w:rPr>
              <w:t>0</w:t>
            </w:r>
            <w:r w:rsidR="009448F5">
              <w:rPr>
                <w:rFonts w:cstheme="minorHAnsi"/>
              </w:rPr>
              <w:t>2</w:t>
            </w:r>
            <w:r w:rsidR="002E7E11" w:rsidRPr="00204ADC">
              <w:rPr>
                <w:rFonts w:cstheme="minorHAnsi"/>
              </w:rPr>
              <w:t>.202</w:t>
            </w:r>
            <w:r w:rsidR="00677519" w:rsidRPr="00204ADC">
              <w:rPr>
                <w:rFonts w:cstheme="minorHAnsi"/>
              </w:rPr>
              <w:t>4</w:t>
            </w:r>
          </w:p>
        </w:tc>
      </w:tr>
    </w:tbl>
    <w:p w14:paraId="4AB41904" w14:textId="7EE18C13" w:rsidR="004F57C0" w:rsidRPr="00204ADC" w:rsidRDefault="004F57C0" w:rsidP="004F57C0">
      <w:pPr>
        <w:tabs>
          <w:tab w:val="left" w:pos="1276"/>
        </w:tabs>
        <w:spacing w:after="0" w:line="240" w:lineRule="auto"/>
        <w:rPr>
          <w:rFonts w:cstheme="minorHAnsi"/>
        </w:rPr>
      </w:pPr>
      <w:r w:rsidRPr="00204ADC">
        <w:rPr>
          <w:rFonts w:cstheme="minorHAnsi"/>
        </w:rPr>
        <w:t>Juhatas:</w:t>
      </w:r>
      <w:r w:rsidR="00012F8D" w:rsidRPr="00204ADC">
        <w:rPr>
          <w:rFonts w:cstheme="minorHAnsi"/>
        </w:rPr>
        <w:t xml:space="preserve"> Kristi Rüütel</w:t>
      </w:r>
      <w:r w:rsidRPr="00204ADC">
        <w:rPr>
          <w:rFonts w:cstheme="minorHAnsi"/>
        </w:rPr>
        <w:tab/>
      </w:r>
    </w:p>
    <w:p w14:paraId="4EECF5FB" w14:textId="05D3E528" w:rsidR="00012F8D" w:rsidRPr="00204ADC" w:rsidRDefault="004F57C0" w:rsidP="004F57C0">
      <w:pPr>
        <w:tabs>
          <w:tab w:val="left" w:pos="1276"/>
        </w:tabs>
        <w:spacing w:after="0" w:line="240" w:lineRule="auto"/>
        <w:rPr>
          <w:rFonts w:cstheme="minorHAnsi"/>
        </w:rPr>
      </w:pPr>
      <w:r w:rsidRPr="00204ADC">
        <w:rPr>
          <w:rFonts w:cstheme="minorHAnsi"/>
        </w:rPr>
        <w:t>Protokollis:</w:t>
      </w:r>
      <w:r w:rsidR="002E7E11" w:rsidRPr="00204ADC">
        <w:rPr>
          <w:rFonts w:cstheme="minorHAnsi"/>
        </w:rPr>
        <w:t xml:space="preserve"> </w:t>
      </w:r>
      <w:r w:rsidR="00B237E8" w:rsidRPr="00204ADC">
        <w:rPr>
          <w:rFonts w:cstheme="minorHAnsi"/>
        </w:rPr>
        <w:t>Mari</w:t>
      </w:r>
      <w:r w:rsidR="00555C3B" w:rsidRPr="00204ADC">
        <w:rPr>
          <w:rFonts w:cstheme="minorHAnsi"/>
        </w:rPr>
        <w:t>on Pajumets</w:t>
      </w:r>
    </w:p>
    <w:p w14:paraId="4AB41906" w14:textId="6714F16F" w:rsidR="004F57C0" w:rsidRPr="00204ADC" w:rsidRDefault="004F57C0" w:rsidP="004F57C0">
      <w:pPr>
        <w:tabs>
          <w:tab w:val="left" w:pos="1276"/>
        </w:tabs>
        <w:spacing w:after="0" w:line="240" w:lineRule="auto"/>
        <w:rPr>
          <w:rFonts w:cstheme="minorHAnsi"/>
        </w:rPr>
      </w:pPr>
      <w:r w:rsidRPr="00204ADC">
        <w:rPr>
          <w:rFonts w:cstheme="minorHAnsi"/>
        </w:rPr>
        <w:t>Võtsid osa:</w:t>
      </w:r>
      <w:r w:rsidR="002E7E11" w:rsidRPr="00204ADC">
        <w:rPr>
          <w:rFonts w:cstheme="minorHAnsi"/>
        </w:rPr>
        <w:t xml:space="preserve"> </w:t>
      </w:r>
      <w:r w:rsidR="00012F8D" w:rsidRPr="00204ADC">
        <w:rPr>
          <w:rFonts w:cstheme="minorHAnsi"/>
        </w:rPr>
        <w:t>Rein Murakas, Marge Unt</w:t>
      </w:r>
    </w:p>
    <w:p w14:paraId="4AB41907" w14:textId="47EA2631" w:rsidR="004F57C0" w:rsidRPr="00204ADC" w:rsidRDefault="004F57C0" w:rsidP="004F57C0">
      <w:pPr>
        <w:tabs>
          <w:tab w:val="left" w:pos="1276"/>
        </w:tabs>
        <w:spacing w:after="0" w:line="240" w:lineRule="auto"/>
        <w:rPr>
          <w:rFonts w:cstheme="minorHAnsi"/>
        </w:rPr>
      </w:pPr>
      <w:r w:rsidRPr="00204ADC">
        <w:rPr>
          <w:rFonts w:cstheme="minorHAnsi"/>
        </w:rPr>
        <w:t>Puudus(id):</w:t>
      </w:r>
      <w:r w:rsidR="00034088" w:rsidRPr="00204ADC">
        <w:rPr>
          <w:rFonts w:cstheme="minorHAnsi"/>
        </w:rPr>
        <w:t xml:space="preserve"> </w:t>
      </w:r>
      <w:r w:rsidR="00C5378E" w:rsidRPr="00204ADC">
        <w:rPr>
          <w:rFonts w:cstheme="minorHAnsi"/>
        </w:rPr>
        <w:t>–</w:t>
      </w:r>
    </w:p>
    <w:p w14:paraId="1AA7E6FA" w14:textId="297F1F45" w:rsidR="00012F8D" w:rsidRPr="00204ADC" w:rsidRDefault="004F57C0" w:rsidP="004F57C0">
      <w:pPr>
        <w:tabs>
          <w:tab w:val="left" w:pos="1276"/>
        </w:tabs>
        <w:spacing w:after="0" w:line="240" w:lineRule="auto"/>
        <w:rPr>
          <w:rFonts w:cstheme="minorHAnsi"/>
        </w:rPr>
      </w:pPr>
      <w:r w:rsidRPr="00204ADC">
        <w:rPr>
          <w:rFonts w:cstheme="minorHAnsi"/>
        </w:rPr>
        <w:t>Kutsutud:</w:t>
      </w:r>
      <w:r w:rsidR="00012F8D" w:rsidRPr="00204ADC">
        <w:rPr>
          <w:rFonts w:cstheme="minorHAnsi"/>
        </w:rPr>
        <w:t xml:space="preserve"> Rein Murakas, Marge Unt, Kristi Rüütel</w:t>
      </w:r>
    </w:p>
    <w:p w14:paraId="6AEFD020" w14:textId="77777777" w:rsidR="00012F8D" w:rsidRPr="00204ADC" w:rsidRDefault="00012F8D" w:rsidP="004F57C0">
      <w:pPr>
        <w:tabs>
          <w:tab w:val="left" w:pos="1276"/>
        </w:tabs>
        <w:spacing w:after="0" w:line="240" w:lineRule="auto"/>
        <w:rPr>
          <w:rFonts w:cstheme="minorHAnsi"/>
        </w:rPr>
      </w:pPr>
    </w:p>
    <w:p w14:paraId="4AB41908" w14:textId="7A15C7EA" w:rsidR="004F57C0" w:rsidRPr="009448F5" w:rsidRDefault="00012F8D" w:rsidP="004F57C0">
      <w:pPr>
        <w:tabs>
          <w:tab w:val="left" w:pos="1276"/>
        </w:tabs>
        <w:spacing w:after="0" w:line="240" w:lineRule="auto"/>
        <w:rPr>
          <w:rFonts w:cstheme="minorHAnsi"/>
        </w:rPr>
      </w:pPr>
      <w:r w:rsidRPr="009448F5">
        <w:rPr>
          <w:rFonts w:cstheme="minorHAnsi"/>
        </w:rPr>
        <w:t xml:space="preserve">Koosolek toimus ajavahemikus </w:t>
      </w:r>
      <w:r w:rsidR="00DC1261" w:rsidRPr="009448F5">
        <w:rPr>
          <w:rFonts w:cstheme="minorHAnsi"/>
        </w:rPr>
        <w:t>22</w:t>
      </w:r>
      <w:r w:rsidR="006064F6" w:rsidRPr="009448F5">
        <w:rPr>
          <w:rFonts w:cstheme="minorHAnsi"/>
        </w:rPr>
        <w:t>.12</w:t>
      </w:r>
      <w:r w:rsidR="00917691" w:rsidRPr="009448F5">
        <w:rPr>
          <w:rFonts w:cstheme="minorHAnsi"/>
        </w:rPr>
        <w:t>.202</w:t>
      </w:r>
      <w:r w:rsidR="006064F6" w:rsidRPr="009448F5">
        <w:rPr>
          <w:rFonts w:cstheme="minorHAnsi"/>
        </w:rPr>
        <w:t>3</w:t>
      </w:r>
      <w:r w:rsidRPr="009448F5">
        <w:rPr>
          <w:rFonts w:cstheme="minorHAnsi"/>
        </w:rPr>
        <w:t xml:space="preserve"> </w:t>
      </w:r>
      <w:r w:rsidR="006064F6" w:rsidRPr="009448F5">
        <w:rPr>
          <w:rFonts w:cstheme="minorHAnsi"/>
        </w:rPr>
        <w:t>–</w:t>
      </w:r>
      <w:r w:rsidRPr="009448F5">
        <w:rPr>
          <w:rFonts w:cstheme="minorHAnsi"/>
        </w:rPr>
        <w:t xml:space="preserve"> </w:t>
      </w:r>
      <w:r w:rsidR="006064F6" w:rsidRPr="009448F5">
        <w:rPr>
          <w:rFonts w:cstheme="minorHAnsi"/>
        </w:rPr>
        <w:t>2</w:t>
      </w:r>
      <w:r w:rsidR="009448F5" w:rsidRPr="009448F5">
        <w:rPr>
          <w:rFonts w:cstheme="minorHAnsi"/>
        </w:rPr>
        <w:t>5</w:t>
      </w:r>
      <w:r w:rsidR="006064F6" w:rsidRPr="009448F5">
        <w:rPr>
          <w:rFonts w:cstheme="minorHAnsi"/>
        </w:rPr>
        <w:t>.</w:t>
      </w:r>
      <w:r w:rsidR="009448F5" w:rsidRPr="009448F5">
        <w:rPr>
          <w:rFonts w:cstheme="minorHAnsi"/>
        </w:rPr>
        <w:t>01</w:t>
      </w:r>
      <w:r w:rsidRPr="009448F5">
        <w:rPr>
          <w:rFonts w:cstheme="minorHAnsi"/>
        </w:rPr>
        <w:t>.202</w:t>
      </w:r>
      <w:r w:rsidR="009448F5" w:rsidRPr="009448F5">
        <w:rPr>
          <w:rFonts w:cstheme="minorHAnsi"/>
        </w:rPr>
        <w:t>4. a</w:t>
      </w:r>
      <w:r w:rsidRPr="009448F5">
        <w:rPr>
          <w:rFonts w:cstheme="minorHAnsi"/>
        </w:rPr>
        <w:t xml:space="preserve"> e-kirjade teel. </w:t>
      </w:r>
    </w:p>
    <w:p w14:paraId="4AB41909" w14:textId="77777777" w:rsidR="002170CC" w:rsidRPr="009448F5" w:rsidRDefault="002170CC" w:rsidP="004F57C0">
      <w:pPr>
        <w:tabs>
          <w:tab w:val="left" w:pos="1276"/>
        </w:tabs>
        <w:spacing w:after="0" w:line="240" w:lineRule="auto"/>
        <w:rPr>
          <w:rFonts w:cstheme="minorHAnsi"/>
        </w:rPr>
      </w:pPr>
    </w:p>
    <w:p w14:paraId="4AB4190A" w14:textId="77777777" w:rsidR="002170CC" w:rsidRPr="009448F5" w:rsidRDefault="002170CC" w:rsidP="002170CC">
      <w:pPr>
        <w:tabs>
          <w:tab w:val="left" w:pos="1276"/>
        </w:tabs>
        <w:spacing w:after="0" w:line="240" w:lineRule="auto"/>
        <w:rPr>
          <w:rFonts w:cstheme="minorHAnsi"/>
          <w:b/>
        </w:rPr>
      </w:pPr>
      <w:r w:rsidRPr="009448F5">
        <w:rPr>
          <w:rFonts w:cstheme="minorHAnsi"/>
          <w:b/>
        </w:rPr>
        <w:t>PÄEVAKORD:</w:t>
      </w:r>
    </w:p>
    <w:p w14:paraId="1C6F9416" w14:textId="35407DB1" w:rsidR="00012F8D" w:rsidRPr="009448F5" w:rsidRDefault="002170CC" w:rsidP="00012F8D">
      <w:pPr>
        <w:tabs>
          <w:tab w:val="left" w:pos="284"/>
        </w:tabs>
        <w:spacing w:after="0" w:line="240" w:lineRule="auto"/>
        <w:rPr>
          <w:rFonts w:cstheme="minorHAnsi"/>
        </w:rPr>
      </w:pPr>
      <w:r w:rsidRPr="009448F5">
        <w:rPr>
          <w:rFonts w:cstheme="minorHAnsi"/>
          <w:bCs/>
        </w:rPr>
        <w:t>1.</w:t>
      </w:r>
      <w:r w:rsidRPr="009448F5">
        <w:rPr>
          <w:rFonts w:cstheme="minorHAnsi"/>
          <w:bCs/>
        </w:rPr>
        <w:tab/>
      </w:r>
      <w:r w:rsidR="00012F8D" w:rsidRPr="009448F5">
        <w:rPr>
          <w:rFonts w:cstheme="minorHAnsi"/>
        </w:rPr>
        <w:t>Hinnang</w:t>
      </w:r>
      <w:r w:rsidR="009448F5">
        <w:rPr>
          <w:rFonts w:cstheme="minorHAnsi"/>
        </w:rPr>
        <w:t>u andmine</w:t>
      </w:r>
      <w:r w:rsidR="00012F8D" w:rsidRPr="009448F5">
        <w:rPr>
          <w:rFonts w:cstheme="minorHAnsi"/>
        </w:rPr>
        <w:t xml:space="preserve"> taotlusele </w:t>
      </w:r>
      <w:r w:rsidR="00034088" w:rsidRPr="009448F5">
        <w:rPr>
          <w:rFonts w:cstheme="minorHAnsi"/>
        </w:rPr>
        <w:t>"</w:t>
      </w:r>
      <w:r w:rsidR="00DC1261" w:rsidRPr="009448F5">
        <w:rPr>
          <w:rFonts w:cstheme="minorHAnsi"/>
        </w:rPr>
        <w:t>Sekkumisuuringu isakande tegemiseks laste õiguste kaitseks ja lapsevanemate toetuseks</w:t>
      </w:r>
      <w:r w:rsidR="00DC1261" w:rsidRPr="009448F5">
        <w:rPr>
          <w:rFonts w:cstheme="minorHAnsi"/>
        </w:rPr>
        <w:t>“.</w:t>
      </w:r>
    </w:p>
    <w:p w14:paraId="7F90E063" w14:textId="77777777" w:rsidR="00012F8D" w:rsidRPr="009448F5" w:rsidRDefault="00012F8D" w:rsidP="00012F8D">
      <w:pPr>
        <w:tabs>
          <w:tab w:val="left" w:pos="284"/>
        </w:tabs>
        <w:spacing w:after="0" w:line="240" w:lineRule="auto"/>
        <w:rPr>
          <w:rFonts w:cstheme="minorHAnsi"/>
        </w:rPr>
      </w:pPr>
    </w:p>
    <w:p w14:paraId="73FD3258" w14:textId="73E727A7" w:rsidR="00012F8D" w:rsidRPr="009448F5" w:rsidRDefault="00012F8D" w:rsidP="00012F8D">
      <w:pPr>
        <w:tabs>
          <w:tab w:val="left" w:pos="284"/>
        </w:tabs>
        <w:spacing w:after="0" w:line="240" w:lineRule="auto"/>
        <w:rPr>
          <w:rFonts w:cstheme="minorHAnsi"/>
        </w:rPr>
      </w:pPr>
      <w:r w:rsidRPr="009448F5">
        <w:rPr>
          <w:rFonts w:cstheme="minorHAnsi"/>
        </w:rPr>
        <w:t xml:space="preserve">Eetikakomitee hindas </w:t>
      </w:r>
      <w:r w:rsidR="00C5378E" w:rsidRPr="009448F5">
        <w:rPr>
          <w:rFonts w:cstheme="minorHAnsi"/>
        </w:rPr>
        <w:t>taotlust, mis oli esitatud Andmekaitse Inspektsiooni vormil</w:t>
      </w:r>
      <w:r w:rsidR="00DC1261" w:rsidRPr="009448F5">
        <w:rPr>
          <w:rFonts w:cstheme="minorHAnsi"/>
        </w:rPr>
        <w:t>.</w:t>
      </w:r>
      <w:r w:rsidR="00736AE6" w:rsidRPr="009448F5">
        <w:rPr>
          <w:rFonts w:cstheme="minorHAnsi"/>
        </w:rPr>
        <w:t xml:space="preserve"> Lisaks esitas eetikakomitee taotlejale lisaküsimusi ning sai neile vastuseid, mis</w:t>
      </w:r>
      <w:r w:rsidR="00034088" w:rsidRPr="009448F5">
        <w:rPr>
          <w:rFonts w:cstheme="minorHAnsi"/>
        </w:rPr>
        <w:t xml:space="preserve"> on </w:t>
      </w:r>
      <w:r w:rsidRPr="009448F5">
        <w:rPr>
          <w:rFonts w:cstheme="minorHAnsi"/>
        </w:rPr>
        <w:t>toodud protokolli Lisas 1.</w:t>
      </w:r>
      <w:r w:rsidR="00DC1261" w:rsidRPr="009448F5">
        <w:rPr>
          <w:rFonts w:cstheme="minorHAnsi"/>
        </w:rPr>
        <w:t xml:space="preserve"> Lisas 1. on </w:t>
      </w:r>
      <w:r w:rsidR="009448F5">
        <w:rPr>
          <w:rFonts w:cstheme="minorHAnsi"/>
        </w:rPr>
        <w:t xml:space="preserve">toodud taotlejale </w:t>
      </w:r>
      <w:r w:rsidR="00DC1261" w:rsidRPr="009448F5">
        <w:rPr>
          <w:rFonts w:cstheme="minorHAnsi"/>
        </w:rPr>
        <w:t xml:space="preserve">ka paar soovitust eetikakomiteelt. </w:t>
      </w:r>
    </w:p>
    <w:p w14:paraId="6DB0C7F8" w14:textId="77777777" w:rsidR="00012F8D" w:rsidRPr="009448F5" w:rsidRDefault="00012F8D" w:rsidP="002170CC">
      <w:pPr>
        <w:tabs>
          <w:tab w:val="left" w:pos="1276"/>
        </w:tabs>
        <w:spacing w:after="0" w:line="240" w:lineRule="auto"/>
        <w:rPr>
          <w:rFonts w:cstheme="minorHAnsi"/>
          <w:b/>
        </w:rPr>
      </w:pPr>
    </w:p>
    <w:p w14:paraId="4AB41912" w14:textId="21AFBB4A" w:rsidR="002170CC" w:rsidRPr="009448F5" w:rsidRDefault="002170CC" w:rsidP="002170CC">
      <w:pPr>
        <w:tabs>
          <w:tab w:val="left" w:pos="1276"/>
        </w:tabs>
        <w:spacing w:after="0" w:line="240" w:lineRule="auto"/>
        <w:rPr>
          <w:rFonts w:cstheme="minorHAnsi"/>
          <w:b/>
        </w:rPr>
      </w:pPr>
      <w:r w:rsidRPr="009448F5">
        <w:rPr>
          <w:rFonts w:cstheme="minorHAnsi"/>
          <w:b/>
        </w:rPr>
        <w:t>OTSUSTATI:</w:t>
      </w:r>
    </w:p>
    <w:p w14:paraId="4AB41913" w14:textId="6AFFD39A" w:rsidR="002170CC" w:rsidRPr="00204ADC" w:rsidRDefault="002170CC" w:rsidP="002170CC">
      <w:pPr>
        <w:tabs>
          <w:tab w:val="left" w:pos="1276"/>
        </w:tabs>
        <w:spacing w:after="0" w:line="240" w:lineRule="auto"/>
        <w:rPr>
          <w:rFonts w:cstheme="minorHAnsi"/>
          <w:bCs/>
        </w:rPr>
      </w:pPr>
      <w:r w:rsidRPr="009448F5">
        <w:rPr>
          <w:rFonts w:cstheme="minorHAnsi"/>
        </w:rPr>
        <w:t>1.1</w:t>
      </w:r>
      <w:r w:rsidR="00034088" w:rsidRPr="009448F5">
        <w:rPr>
          <w:rFonts w:cstheme="minorHAnsi"/>
        </w:rPr>
        <w:t>.</w:t>
      </w:r>
      <w:r w:rsidRPr="009448F5">
        <w:rPr>
          <w:rFonts w:cstheme="minorHAnsi"/>
        </w:rPr>
        <w:t xml:space="preserve"> </w:t>
      </w:r>
      <w:r w:rsidR="00012F8D" w:rsidRPr="009448F5">
        <w:rPr>
          <w:rFonts w:cstheme="minorHAnsi"/>
        </w:rPr>
        <w:t>Eetikakomitee an</w:t>
      </w:r>
      <w:r w:rsidR="009448F5">
        <w:rPr>
          <w:rFonts w:cstheme="minorHAnsi"/>
        </w:rPr>
        <w:t>dis</w:t>
      </w:r>
      <w:r w:rsidR="00012F8D" w:rsidRPr="009448F5">
        <w:rPr>
          <w:rFonts w:cstheme="minorHAnsi"/>
        </w:rPr>
        <w:t xml:space="preserve"> </w:t>
      </w:r>
      <w:r w:rsidR="006064F6" w:rsidRPr="009448F5">
        <w:rPr>
          <w:rFonts w:cstheme="minorHAnsi"/>
        </w:rPr>
        <w:t>2</w:t>
      </w:r>
      <w:r w:rsidR="009448F5" w:rsidRPr="009448F5">
        <w:rPr>
          <w:rFonts w:cstheme="minorHAnsi"/>
        </w:rPr>
        <w:t>5</w:t>
      </w:r>
      <w:r w:rsidR="00917691" w:rsidRPr="009448F5">
        <w:rPr>
          <w:rFonts w:cstheme="minorHAnsi"/>
        </w:rPr>
        <w:t>.</w:t>
      </w:r>
      <w:r w:rsidR="009448F5" w:rsidRPr="009448F5">
        <w:rPr>
          <w:rFonts w:cstheme="minorHAnsi"/>
        </w:rPr>
        <w:t>01</w:t>
      </w:r>
      <w:r w:rsidR="006064F6" w:rsidRPr="009448F5">
        <w:rPr>
          <w:rFonts w:cstheme="minorHAnsi"/>
        </w:rPr>
        <w:t>.</w:t>
      </w:r>
      <w:r w:rsidR="00917691" w:rsidRPr="009448F5">
        <w:rPr>
          <w:rFonts w:cstheme="minorHAnsi"/>
        </w:rPr>
        <w:t>202</w:t>
      </w:r>
      <w:r w:rsidR="009448F5" w:rsidRPr="009448F5">
        <w:rPr>
          <w:rFonts w:cstheme="minorHAnsi"/>
        </w:rPr>
        <w:t>4</w:t>
      </w:r>
      <w:r w:rsidR="00917691" w:rsidRPr="009448F5">
        <w:rPr>
          <w:rFonts w:cstheme="minorHAnsi"/>
        </w:rPr>
        <w:t>.</w:t>
      </w:r>
      <w:r w:rsidR="00917691" w:rsidRPr="00204ADC">
        <w:rPr>
          <w:rFonts w:cstheme="minorHAnsi"/>
        </w:rPr>
        <w:t xml:space="preserve"> a </w:t>
      </w:r>
      <w:r w:rsidR="00012F8D" w:rsidRPr="00204ADC">
        <w:rPr>
          <w:rFonts w:cstheme="minorHAnsi"/>
        </w:rPr>
        <w:t xml:space="preserve">kooskõlastuse </w:t>
      </w:r>
      <w:r w:rsidR="006064F6" w:rsidRPr="00204ADC">
        <w:rPr>
          <w:rFonts w:cstheme="minorHAnsi"/>
        </w:rPr>
        <w:t>uuringu</w:t>
      </w:r>
      <w:r w:rsidR="00012F8D" w:rsidRPr="00204ADC">
        <w:rPr>
          <w:rFonts w:cstheme="minorHAnsi"/>
        </w:rPr>
        <w:t xml:space="preserve"> </w:t>
      </w:r>
      <w:r w:rsidR="00034088" w:rsidRPr="00204ADC">
        <w:rPr>
          <w:rFonts w:cstheme="minorHAnsi"/>
        </w:rPr>
        <w:t>"</w:t>
      </w:r>
      <w:r w:rsidR="00DC1261" w:rsidRPr="00204ADC">
        <w:rPr>
          <w:rFonts w:cstheme="minorHAnsi"/>
        </w:rPr>
        <w:t>Sekkumisuuringu isakande tegemiseks laste õiguste kaitseks ja lapsevanemate toetuseks</w:t>
      </w:r>
      <w:r w:rsidR="00034088" w:rsidRPr="00204ADC">
        <w:rPr>
          <w:rFonts w:cstheme="minorHAnsi"/>
        </w:rPr>
        <w:t>"</w:t>
      </w:r>
      <w:r w:rsidR="006064F6" w:rsidRPr="00204ADC">
        <w:rPr>
          <w:rFonts w:cstheme="minorHAnsi"/>
        </w:rPr>
        <w:t xml:space="preserve"> läbiviimiseks. </w:t>
      </w:r>
    </w:p>
    <w:p w14:paraId="4AB41914" w14:textId="77777777" w:rsidR="002170CC" w:rsidRPr="00204ADC" w:rsidRDefault="002170CC" w:rsidP="002170CC">
      <w:pPr>
        <w:tabs>
          <w:tab w:val="left" w:pos="1276"/>
        </w:tabs>
        <w:spacing w:after="0" w:line="240" w:lineRule="auto"/>
        <w:rPr>
          <w:rFonts w:cstheme="minorHAnsi"/>
        </w:rPr>
      </w:pPr>
    </w:p>
    <w:p w14:paraId="4AB4191B" w14:textId="0E0D6F40" w:rsidR="002170CC" w:rsidRPr="00204ADC" w:rsidRDefault="00012F8D" w:rsidP="004F57C0">
      <w:pPr>
        <w:tabs>
          <w:tab w:val="left" w:pos="1276"/>
        </w:tabs>
        <w:spacing w:after="0" w:line="240" w:lineRule="auto"/>
        <w:rPr>
          <w:rFonts w:cstheme="minorHAnsi"/>
        </w:rPr>
      </w:pPr>
      <w:r w:rsidRPr="00204ADC">
        <w:rPr>
          <w:rFonts w:cstheme="minorHAnsi"/>
          <w:b/>
          <w:bCs/>
        </w:rPr>
        <w:t>Lisa 1</w:t>
      </w:r>
      <w:r w:rsidR="00034088" w:rsidRPr="00204ADC">
        <w:rPr>
          <w:rFonts w:cstheme="minorHAnsi"/>
          <w:b/>
          <w:bCs/>
        </w:rPr>
        <w:t>.</w:t>
      </w:r>
      <w:r w:rsidRPr="00204ADC">
        <w:rPr>
          <w:rFonts w:cstheme="minorHAnsi"/>
          <w:b/>
          <w:bCs/>
        </w:rPr>
        <w:t xml:space="preserve"> </w:t>
      </w:r>
      <w:r w:rsidR="00736AE6" w:rsidRPr="00204ADC">
        <w:rPr>
          <w:rFonts w:cstheme="minorHAnsi"/>
          <w:b/>
          <w:bCs/>
        </w:rPr>
        <w:t xml:space="preserve">Taotluse läbivaatamisel tekkinud küsimused-vastused ja soovitused </w:t>
      </w:r>
      <w:r w:rsidR="003F380D" w:rsidRPr="00204ADC">
        <w:rPr>
          <w:rFonts w:cstheme="minorHAnsi"/>
          <w:b/>
          <w:bCs/>
        </w:rPr>
        <w:t xml:space="preserve">Sotsiaalministeeriumi sotsiaal- ja töövaldkonna uuringute ja analüüside ajutiselt </w:t>
      </w:r>
      <w:r w:rsidRPr="00204ADC">
        <w:rPr>
          <w:rFonts w:cstheme="minorHAnsi"/>
          <w:b/>
          <w:bCs/>
        </w:rPr>
        <w:t>eetikakomitee</w:t>
      </w:r>
      <w:r w:rsidR="00034088" w:rsidRPr="00204ADC">
        <w:rPr>
          <w:rFonts w:cstheme="minorHAnsi"/>
          <w:b/>
          <w:bCs/>
        </w:rPr>
        <w:t>lt</w:t>
      </w:r>
    </w:p>
    <w:p w14:paraId="4AB4191C" w14:textId="77777777" w:rsidR="00EE2E86" w:rsidRPr="00204ADC" w:rsidRDefault="00EE2E86" w:rsidP="004F57C0">
      <w:pPr>
        <w:tabs>
          <w:tab w:val="left" w:pos="1276"/>
        </w:tabs>
        <w:spacing w:after="0" w:line="240" w:lineRule="auto"/>
        <w:rPr>
          <w:rFonts w:cstheme="minorHAnsi"/>
        </w:rPr>
      </w:pPr>
    </w:p>
    <w:p w14:paraId="4AB4191D" w14:textId="77777777" w:rsidR="00EE2E86" w:rsidRPr="00204ADC" w:rsidRDefault="00EE2E86" w:rsidP="004F57C0">
      <w:pPr>
        <w:tabs>
          <w:tab w:val="left" w:pos="1276"/>
        </w:tabs>
        <w:spacing w:after="0" w:line="240" w:lineRule="auto"/>
        <w:rPr>
          <w:rFonts w:cstheme="minorHAnsi"/>
        </w:rPr>
      </w:pPr>
    </w:p>
    <w:p w14:paraId="4AB4191E" w14:textId="77777777" w:rsidR="00EE2E86" w:rsidRPr="00204ADC" w:rsidRDefault="00EE2E86" w:rsidP="004F57C0">
      <w:pPr>
        <w:tabs>
          <w:tab w:val="left" w:pos="1276"/>
        </w:tabs>
        <w:spacing w:after="0" w:line="240" w:lineRule="auto"/>
        <w:rPr>
          <w:rFonts w:cstheme="minorHAnsi"/>
        </w:rPr>
      </w:pPr>
    </w:p>
    <w:p w14:paraId="4AB4191F" w14:textId="77777777" w:rsidR="00EE2E86" w:rsidRPr="00204ADC" w:rsidRDefault="00EE2E86" w:rsidP="00EE2E86">
      <w:pPr>
        <w:tabs>
          <w:tab w:val="left" w:pos="1276"/>
          <w:tab w:val="left" w:pos="5245"/>
        </w:tabs>
        <w:spacing w:after="0" w:line="240" w:lineRule="auto"/>
        <w:rPr>
          <w:rFonts w:cstheme="minorHAnsi"/>
        </w:rPr>
      </w:pPr>
      <w:r w:rsidRPr="00204ADC">
        <w:rPr>
          <w:rFonts w:cstheme="minorHAnsi"/>
          <w:i/>
          <w:iCs/>
        </w:rPr>
        <w:t>(allkirjastatud digitaalselt)</w:t>
      </w:r>
      <w:r w:rsidRPr="00204ADC">
        <w:rPr>
          <w:rFonts w:cstheme="minorHAnsi"/>
        </w:rPr>
        <w:tab/>
      </w:r>
      <w:r w:rsidRPr="00204ADC">
        <w:rPr>
          <w:rFonts w:cstheme="minorHAnsi"/>
          <w:i/>
          <w:iCs/>
        </w:rPr>
        <w:t>(allkirjastatud digitaalselt)</w:t>
      </w:r>
    </w:p>
    <w:p w14:paraId="4AB41920" w14:textId="38692319" w:rsidR="00EE2E86" w:rsidRPr="00204ADC" w:rsidRDefault="00012F8D" w:rsidP="00EE2E86">
      <w:pPr>
        <w:tabs>
          <w:tab w:val="left" w:pos="5245"/>
        </w:tabs>
        <w:spacing w:after="0" w:line="240" w:lineRule="auto"/>
        <w:rPr>
          <w:rFonts w:cstheme="minorHAnsi"/>
        </w:rPr>
      </w:pPr>
      <w:r w:rsidRPr="00204ADC">
        <w:rPr>
          <w:rFonts w:cstheme="minorHAnsi"/>
        </w:rPr>
        <w:t>Kristi Rüütel</w:t>
      </w:r>
      <w:r w:rsidR="00EE2E86" w:rsidRPr="00204ADC">
        <w:rPr>
          <w:rFonts w:cstheme="minorHAnsi"/>
        </w:rPr>
        <w:tab/>
      </w:r>
      <w:r w:rsidR="00A34685" w:rsidRPr="00204ADC">
        <w:rPr>
          <w:rFonts w:cstheme="minorHAnsi"/>
        </w:rPr>
        <w:t>Mari</w:t>
      </w:r>
      <w:r w:rsidR="00555C3B" w:rsidRPr="00204ADC">
        <w:rPr>
          <w:rFonts w:cstheme="minorHAnsi"/>
        </w:rPr>
        <w:t>on Pajumets</w:t>
      </w:r>
    </w:p>
    <w:p w14:paraId="4AB41921" w14:textId="50ED45C3" w:rsidR="00EE2E86" w:rsidRPr="00204ADC" w:rsidRDefault="002E64D1" w:rsidP="00EE2E86">
      <w:pPr>
        <w:tabs>
          <w:tab w:val="left" w:pos="5245"/>
        </w:tabs>
        <w:spacing w:after="0" w:line="240" w:lineRule="auto"/>
        <w:rPr>
          <w:rFonts w:cstheme="minorHAnsi"/>
        </w:rPr>
      </w:pPr>
      <w:r w:rsidRPr="00204ADC">
        <w:rPr>
          <w:rFonts w:cstheme="minorHAnsi"/>
        </w:rPr>
        <w:t xml:space="preserve">Koosoleku </w:t>
      </w:r>
      <w:r w:rsidR="00EE2E86" w:rsidRPr="00204ADC">
        <w:rPr>
          <w:rFonts w:cstheme="minorHAnsi"/>
        </w:rPr>
        <w:t>juhataja</w:t>
      </w:r>
      <w:r w:rsidR="00EE2E86" w:rsidRPr="00204ADC">
        <w:rPr>
          <w:rFonts w:cstheme="minorHAnsi"/>
        </w:rPr>
        <w:tab/>
        <w:t>Protokollija</w:t>
      </w:r>
    </w:p>
    <w:p w14:paraId="399A2135" w14:textId="68F8C026" w:rsidR="00012F8D" w:rsidRPr="00204ADC" w:rsidRDefault="00012F8D" w:rsidP="00EE2E86">
      <w:pPr>
        <w:tabs>
          <w:tab w:val="left" w:pos="5245"/>
        </w:tabs>
        <w:spacing w:after="0" w:line="240" w:lineRule="auto"/>
        <w:rPr>
          <w:rFonts w:cstheme="minorHAnsi"/>
        </w:rPr>
      </w:pPr>
    </w:p>
    <w:p w14:paraId="29F0601A" w14:textId="05A38750" w:rsidR="00012F8D" w:rsidRPr="00204ADC" w:rsidRDefault="00012F8D" w:rsidP="00EE2E86">
      <w:pPr>
        <w:tabs>
          <w:tab w:val="left" w:pos="5245"/>
        </w:tabs>
        <w:spacing w:after="0" w:line="240" w:lineRule="auto"/>
        <w:rPr>
          <w:rFonts w:cstheme="minorHAnsi"/>
        </w:rPr>
      </w:pPr>
    </w:p>
    <w:p w14:paraId="6D8AAE93" w14:textId="7C58252D" w:rsidR="00012F8D" w:rsidRPr="00204ADC" w:rsidRDefault="00012F8D" w:rsidP="00EE2E86">
      <w:pPr>
        <w:tabs>
          <w:tab w:val="left" w:pos="5245"/>
        </w:tabs>
        <w:spacing w:after="0" w:line="240" w:lineRule="auto"/>
        <w:rPr>
          <w:rFonts w:cstheme="minorHAnsi"/>
        </w:rPr>
      </w:pPr>
    </w:p>
    <w:p w14:paraId="5C971F37" w14:textId="2C95622A" w:rsidR="00012F8D" w:rsidRPr="00204ADC" w:rsidRDefault="00012F8D" w:rsidP="00EE2E86">
      <w:pPr>
        <w:tabs>
          <w:tab w:val="left" w:pos="5245"/>
        </w:tabs>
        <w:spacing w:after="0" w:line="240" w:lineRule="auto"/>
        <w:rPr>
          <w:rFonts w:cstheme="minorHAnsi"/>
        </w:rPr>
      </w:pPr>
    </w:p>
    <w:p w14:paraId="79E3AF49" w14:textId="0B772536" w:rsidR="00012F8D" w:rsidRPr="00204ADC" w:rsidRDefault="00012F8D">
      <w:pPr>
        <w:rPr>
          <w:rFonts w:cstheme="minorHAnsi"/>
        </w:rPr>
      </w:pPr>
      <w:r w:rsidRPr="00204ADC">
        <w:rPr>
          <w:rFonts w:cstheme="minorHAnsi"/>
        </w:rPr>
        <w:br w:type="page"/>
      </w:r>
    </w:p>
    <w:p w14:paraId="2312B22E" w14:textId="77777777" w:rsidR="00917691" w:rsidRPr="00204ADC" w:rsidRDefault="00917691" w:rsidP="00917691">
      <w:pPr>
        <w:tabs>
          <w:tab w:val="left" w:pos="1276"/>
        </w:tabs>
        <w:spacing w:after="0" w:line="240" w:lineRule="auto"/>
        <w:rPr>
          <w:rFonts w:cstheme="minorHAnsi"/>
        </w:rPr>
      </w:pPr>
      <w:r w:rsidRPr="00204ADC">
        <w:rPr>
          <w:rFonts w:cstheme="minorHAnsi"/>
          <w:b/>
          <w:bCs/>
        </w:rPr>
        <w:lastRenderedPageBreak/>
        <w:t>Lisa 1. Taotluse läbivaatamisel tekkinud küsimused-vastused ja soovitused Sotsiaalministeeriumi sotsiaal- ja töövaldkonna uuringute ja analüüside ajutiselt eetikakomiteelt</w:t>
      </w:r>
    </w:p>
    <w:p w14:paraId="15C7EF6A" w14:textId="37CAA82C" w:rsidR="003F380D" w:rsidRPr="00204ADC" w:rsidRDefault="003F380D" w:rsidP="00747677">
      <w:pPr>
        <w:ind w:left="360"/>
        <w:rPr>
          <w:rFonts w:eastAsia="Times New Roman" w:cstheme="minorHAnsi"/>
          <w:b/>
          <w:bCs/>
        </w:rPr>
      </w:pPr>
    </w:p>
    <w:p w14:paraId="10437ACB" w14:textId="2F5F2AEB" w:rsidR="00770E59" w:rsidRPr="00204ADC" w:rsidRDefault="00204ADC" w:rsidP="00205C95">
      <w:pPr>
        <w:pStyle w:val="Loendilik"/>
        <w:numPr>
          <w:ilvl w:val="0"/>
          <w:numId w:val="5"/>
        </w:numPr>
        <w:rPr>
          <w:rFonts w:eastAsia="Times New Roman" w:cstheme="minorHAnsi"/>
          <w:b/>
          <w:bCs/>
        </w:rPr>
      </w:pPr>
      <w:bookmarkStart w:id="0" w:name="_Hlk155370285"/>
      <w:r w:rsidRPr="00204ADC">
        <w:rPr>
          <w:rFonts w:eastAsia="Times New Roman" w:cstheme="minorHAnsi"/>
          <w:b/>
          <w:bCs/>
        </w:rPr>
        <w:t>K</w:t>
      </w:r>
      <w:r w:rsidR="00205C95" w:rsidRPr="00204ADC">
        <w:rPr>
          <w:rFonts w:eastAsia="Times New Roman" w:cstheme="minorHAnsi"/>
          <w:b/>
          <w:bCs/>
        </w:rPr>
        <w:t>üsimus</w:t>
      </w:r>
      <w:r w:rsidRPr="00204ADC">
        <w:rPr>
          <w:rFonts w:eastAsia="Times New Roman" w:cstheme="minorHAnsi"/>
          <w:b/>
          <w:bCs/>
        </w:rPr>
        <w:t>ed</w:t>
      </w:r>
      <w:r w:rsidR="00205C95" w:rsidRPr="00204ADC">
        <w:rPr>
          <w:rFonts w:eastAsia="Times New Roman" w:cstheme="minorHAnsi"/>
          <w:b/>
          <w:bCs/>
        </w:rPr>
        <w:t>-vastused</w:t>
      </w:r>
    </w:p>
    <w:p w14:paraId="3012CF76" w14:textId="77777777" w:rsidR="00205C95" w:rsidRPr="00204ADC" w:rsidRDefault="00205C95" w:rsidP="00205C95">
      <w:pPr>
        <w:pStyle w:val="Loendilik"/>
        <w:ind w:left="360"/>
        <w:rPr>
          <w:rFonts w:eastAsia="Times New Roman" w:cstheme="minorHAnsi"/>
        </w:rPr>
      </w:pPr>
    </w:p>
    <w:bookmarkEnd w:id="0"/>
    <w:p w14:paraId="0BA2743F" w14:textId="3CDB53FB" w:rsidR="00DC1261" w:rsidRPr="00204ADC" w:rsidRDefault="009448F5" w:rsidP="00DC1261">
      <w:pPr>
        <w:pStyle w:val="Loendilik"/>
        <w:numPr>
          <w:ilvl w:val="1"/>
          <w:numId w:val="5"/>
        </w:numPr>
        <w:spacing w:after="0" w:line="240" w:lineRule="auto"/>
        <w:jc w:val="both"/>
        <w:rPr>
          <w:rFonts w:eastAsia="Times New Roman" w:cstheme="minorHAnsi"/>
        </w:rPr>
      </w:pPr>
      <w:r>
        <w:rPr>
          <w:rFonts w:eastAsia="Times New Roman" w:cstheme="minorHAnsi"/>
          <w:b/>
          <w:bCs/>
        </w:rPr>
        <w:t xml:space="preserve"> </w:t>
      </w:r>
      <w:r w:rsidR="00DC1261" w:rsidRPr="00204ADC">
        <w:rPr>
          <w:rFonts w:eastAsia="Times New Roman" w:cstheme="minorHAnsi"/>
          <w:b/>
          <w:bCs/>
        </w:rPr>
        <w:t>Küsimus:</w:t>
      </w:r>
      <w:r w:rsidR="00DC1261" w:rsidRPr="00204ADC">
        <w:rPr>
          <w:rFonts w:eastAsia="Times New Roman" w:cstheme="minorHAnsi"/>
        </w:rPr>
        <w:t xml:space="preserve"> </w:t>
      </w:r>
      <w:r w:rsidR="00DC1261" w:rsidRPr="00204ADC">
        <w:rPr>
          <w:rFonts w:eastAsia="Times New Roman" w:cstheme="minorHAnsi"/>
        </w:rPr>
        <w:t xml:space="preserve">Miks isadelt on üldse vaja võtta kirjalikku allkirjastatud nõusolekut? Kui intervjuu lindistatakse, siis võib alguses küsimuse küsida nõusoleku kohta kõigiks protseduurideks. Kirjalik nõusolek on ju veel üks jälg osalemisest, mida on vaja kaitsta. </w:t>
      </w:r>
    </w:p>
    <w:p w14:paraId="72523FAB" w14:textId="77777777" w:rsidR="00DC1261" w:rsidRPr="00204ADC" w:rsidRDefault="00DC1261" w:rsidP="00DC1261">
      <w:pPr>
        <w:pStyle w:val="Loendilik"/>
        <w:spacing w:after="0"/>
        <w:contextualSpacing w:val="0"/>
        <w:rPr>
          <w:rFonts w:eastAsia="Times New Roman" w:cstheme="minorHAnsi"/>
        </w:rPr>
      </w:pPr>
    </w:p>
    <w:p w14:paraId="5C69B5A3" w14:textId="591D1E5B" w:rsidR="00DC1261" w:rsidRPr="00204ADC" w:rsidRDefault="00DC1261" w:rsidP="006E1467">
      <w:pPr>
        <w:pStyle w:val="Loendilik"/>
        <w:spacing w:after="0"/>
        <w:ind w:left="360"/>
        <w:rPr>
          <w:rFonts w:eastAsia="Times New Roman" w:cstheme="minorHAnsi"/>
        </w:rPr>
      </w:pPr>
      <w:r w:rsidRPr="00204ADC">
        <w:rPr>
          <w:rFonts w:eastAsia="Times New Roman" w:cstheme="minorHAnsi"/>
          <w:b/>
          <w:bCs/>
        </w:rPr>
        <w:t>Vastus</w:t>
      </w:r>
      <w:r w:rsidR="006E1467" w:rsidRPr="00204ADC">
        <w:rPr>
          <w:rFonts w:eastAsia="Times New Roman" w:cstheme="minorHAnsi"/>
          <w:b/>
          <w:bCs/>
        </w:rPr>
        <w:t>:</w:t>
      </w:r>
      <w:r w:rsidRPr="00204ADC">
        <w:rPr>
          <w:rFonts w:eastAsia="Times New Roman" w:cstheme="minorHAnsi"/>
        </w:rPr>
        <w:t xml:space="preserve"> </w:t>
      </w:r>
      <w:r w:rsidRPr="00204ADC">
        <w:rPr>
          <w:rFonts w:eastAsia="Times New Roman" w:cstheme="minorHAnsi"/>
        </w:rPr>
        <w:t xml:space="preserve">Kirjaliku allkirjastatud nõusoleku võtame isadelt selleks, et hoida </w:t>
      </w:r>
      <w:proofErr w:type="spellStart"/>
      <w:r w:rsidRPr="00204ADC">
        <w:rPr>
          <w:rFonts w:eastAsia="Times New Roman" w:cstheme="minorHAnsi"/>
        </w:rPr>
        <w:t>eriliigilisi</w:t>
      </w:r>
      <w:proofErr w:type="spellEnd"/>
      <w:r w:rsidRPr="00204ADC">
        <w:rPr>
          <w:rFonts w:eastAsia="Times New Roman" w:cstheme="minorHAnsi"/>
        </w:rPr>
        <w:t xml:space="preserve"> isikuandmeid uuringus osaleja kohta võimalikult lahus. Selleks eraldame inimese nime ja kontaktandmed (mis esitatakse allkirjastatud nõusolekus) inimese häälest ja intervjuu käigus jagatud infost.</w:t>
      </w:r>
      <w:r w:rsidRPr="00204ADC">
        <w:rPr>
          <w:rFonts w:eastAsia="Times New Roman" w:cstheme="minorHAnsi"/>
        </w:rPr>
        <w:t xml:space="preserve"> </w:t>
      </w:r>
      <w:r w:rsidRPr="00204ADC">
        <w:rPr>
          <w:rFonts w:eastAsia="Times New Roman" w:cstheme="minorHAnsi"/>
        </w:rPr>
        <w:t>Paberkandjal allkirjastatud nõusolekuid hoitakse füüsiliselt Civitta Eesti AS Tartu kontoris seifis, digitaalselt allkirjastatud vorme uuringurühma juhi parooliga kaitstud arvutis eraldiseisvas ja parooliga kaitstud kaustas. Nõusolekuvorme hoitakse kuni projekti lõppemiseni kuid mitte kauem kui 31.12.2024. Intervjuude salvestusi hoitakse teises parooliga kaitstud arvutis eraldisesisvas parooliga kaitstud kaustas projekti lõpuni kuid mitte kauem kui 31.12.2024.</w:t>
      </w:r>
    </w:p>
    <w:p w14:paraId="3A27CF83" w14:textId="77777777" w:rsidR="006E1467" w:rsidRPr="00204ADC" w:rsidRDefault="006E1467" w:rsidP="006E1467">
      <w:pPr>
        <w:pStyle w:val="Loendilik"/>
        <w:spacing w:after="0"/>
        <w:ind w:left="360"/>
        <w:rPr>
          <w:rFonts w:eastAsia="Times New Roman" w:cstheme="minorHAnsi"/>
        </w:rPr>
      </w:pPr>
    </w:p>
    <w:p w14:paraId="5E6A0A9A" w14:textId="77777777" w:rsidR="00DC1261" w:rsidRPr="00204ADC" w:rsidRDefault="00DC1261" w:rsidP="00DC1261">
      <w:pPr>
        <w:pStyle w:val="Loendilik"/>
        <w:spacing w:after="0"/>
        <w:contextualSpacing w:val="0"/>
        <w:rPr>
          <w:rFonts w:eastAsia="Times New Roman" w:cstheme="minorHAnsi"/>
          <w:bCs/>
        </w:rPr>
      </w:pPr>
    </w:p>
    <w:p w14:paraId="25258E5D" w14:textId="175F44B3" w:rsidR="00DC1261" w:rsidRPr="00204ADC" w:rsidRDefault="009448F5" w:rsidP="006E1467">
      <w:pPr>
        <w:pStyle w:val="Loendilik"/>
        <w:numPr>
          <w:ilvl w:val="1"/>
          <w:numId w:val="5"/>
        </w:numPr>
        <w:spacing w:after="0" w:line="240" w:lineRule="auto"/>
        <w:jc w:val="both"/>
        <w:rPr>
          <w:rFonts w:eastAsia="Times New Roman" w:cstheme="minorHAnsi"/>
          <w:bCs/>
        </w:rPr>
      </w:pPr>
      <w:r>
        <w:rPr>
          <w:rFonts w:eastAsia="Times New Roman" w:cstheme="minorHAnsi"/>
          <w:b/>
        </w:rPr>
        <w:t xml:space="preserve"> </w:t>
      </w:r>
      <w:r w:rsidR="00DC1261" w:rsidRPr="00204ADC">
        <w:rPr>
          <w:rFonts w:eastAsia="Times New Roman" w:cstheme="minorHAnsi"/>
          <w:b/>
        </w:rPr>
        <w:t>Küsimus</w:t>
      </w:r>
      <w:r w:rsidR="006E1467" w:rsidRPr="00204ADC">
        <w:rPr>
          <w:rFonts w:eastAsia="Times New Roman" w:cstheme="minorHAnsi"/>
          <w:b/>
        </w:rPr>
        <w:t>:</w:t>
      </w:r>
      <w:r w:rsidR="00DC1261" w:rsidRPr="00204ADC">
        <w:rPr>
          <w:rFonts w:eastAsia="Times New Roman" w:cstheme="minorHAnsi"/>
          <w:bCs/>
        </w:rPr>
        <w:t xml:space="preserve"> </w:t>
      </w:r>
      <w:r w:rsidR="00DC1261" w:rsidRPr="00204ADC">
        <w:rPr>
          <w:rFonts w:eastAsia="Times New Roman" w:cstheme="minorHAnsi"/>
          <w:bCs/>
        </w:rPr>
        <w:t>Kus viiakse läbi silmast silma intervjuud? Kuidas videointervjuud tehakse (</w:t>
      </w:r>
      <w:proofErr w:type="spellStart"/>
      <w:r w:rsidR="00DC1261" w:rsidRPr="00204ADC">
        <w:rPr>
          <w:rFonts w:eastAsia="Times New Roman" w:cstheme="minorHAnsi"/>
          <w:bCs/>
        </w:rPr>
        <w:t>Zoom</w:t>
      </w:r>
      <w:proofErr w:type="spellEnd"/>
      <w:r w:rsidR="00DC1261" w:rsidRPr="00204ADC">
        <w:rPr>
          <w:rFonts w:eastAsia="Times New Roman" w:cstheme="minorHAnsi"/>
          <w:bCs/>
        </w:rPr>
        <w:t xml:space="preserve">? Teams? vm)? </w:t>
      </w:r>
    </w:p>
    <w:p w14:paraId="2CD34626" w14:textId="77777777" w:rsidR="00DC1261" w:rsidRPr="00204ADC" w:rsidRDefault="00DC1261" w:rsidP="00DC1261">
      <w:pPr>
        <w:pStyle w:val="Loendilik"/>
        <w:spacing w:after="0"/>
        <w:contextualSpacing w:val="0"/>
        <w:rPr>
          <w:rFonts w:eastAsia="Times New Roman" w:cstheme="minorHAnsi"/>
        </w:rPr>
      </w:pPr>
    </w:p>
    <w:p w14:paraId="3E7F89D5" w14:textId="77777777" w:rsidR="00DC1261" w:rsidRPr="00204ADC" w:rsidRDefault="00DC1261" w:rsidP="006E1467">
      <w:pPr>
        <w:pStyle w:val="Loendilik"/>
        <w:spacing w:after="0"/>
        <w:ind w:left="360"/>
        <w:rPr>
          <w:rFonts w:eastAsia="Times New Roman" w:cstheme="minorHAnsi"/>
        </w:rPr>
      </w:pPr>
      <w:r w:rsidRPr="00204ADC">
        <w:rPr>
          <w:rFonts w:eastAsia="Times New Roman" w:cstheme="minorHAnsi"/>
          <w:b/>
          <w:bCs/>
        </w:rPr>
        <w:t>Vastus:</w:t>
      </w:r>
      <w:r w:rsidRPr="00204ADC">
        <w:rPr>
          <w:rFonts w:eastAsia="Times New Roman" w:cstheme="minorHAnsi"/>
        </w:rPr>
        <w:t xml:space="preserve"> </w:t>
      </w:r>
      <w:r w:rsidRPr="00204ADC">
        <w:rPr>
          <w:rFonts w:eastAsia="Times New Roman" w:cstheme="minorHAnsi"/>
        </w:rPr>
        <w:t>Silmast silma intervjuud viiakse läbi kas Civitta kontoris Tallinnas või Tartus, intervjueeritava kodus või ämmaemandate ja lastekaitsespetsialistide puhul nende töökohal. Intervjuu läbiviimise koha valikul peetakse silmas, et see võimaldaks eraldatust ja privaatset suhtlust ning intervjuul räägitu jääks vaid intervjueerija ja intervjueeritava vahele.</w:t>
      </w:r>
    </w:p>
    <w:p w14:paraId="488894C9" w14:textId="0ECBE0E6" w:rsidR="00DC1261" w:rsidRPr="00204ADC" w:rsidRDefault="00DC1261" w:rsidP="00DC1261">
      <w:pPr>
        <w:pStyle w:val="Loendilik"/>
        <w:spacing w:after="0"/>
        <w:ind w:left="360"/>
        <w:rPr>
          <w:rFonts w:eastAsia="Times New Roman" w:cstheme="minorHAnsi"/>
        </w:rPr>
      </w:pPr>
      <w:r w:rsidRPr="00204ADC">
        <w:rPr>
          <w:rFonts w:eastAsia="Times New Roman" w:cstheme="minorHAnsi"/>
        </w:rPr>
        <w:t xml:space="preserve">Videointervjuud viiakse eelistatult läbi MS </w:t>
      </w:r>
      <w:proofErr w:type="spellStart"/>
      <w:r w:rsidRPr="00204ADC">
        <w:rPr>
          <w:rFonts w:eastAsia="Times New Roman" w:cstheme="minorHAnsi"/>
        </w:rPr>
        <w:t>Teamsi</w:t>
      </w:r>
      <w:proofErr w:type="spellEnd"/>
      <w:r w:rsidRPr="00204ADC">
        <w:rPr>
          <w:rFonts w:eastAsia="Times New Roman" w:cstheme="minorHAnsi"/>
        </w:rPr>
        <w:t xml:space="preserve"> keskkonnas arvestades intervjueeritavate võimaluste ja eelistustega ja veendudes, et tegemist on turvalise keskkonnaga. Juhul, kui sobivat videokeskkonda ei ole võimalik kasutada ning välistatud on ka silmast-silma intervjuu läbiviimine, teostame intervjuud telefoniintervjuuna.</w:t>
      </w:r>
    </w:p>
    <w:p w14:paraId="3AC0B6DD" w14:textId="77777777" w:rsidR="00DC1261" w:rsidRPr="00204ADC" w:rsidRDefault="00DC1261" w:rsidP="00DC1261">
      <w:pPr>
        <w:spacing w:after="0"/>
        <w:jc w:val="both"/>
        <w:rPr>
          <w:rFonts w:eastAsia="Times New Roman" w:cstheme="minorHAnsi"/>
          <w:b/>
        </w:rPr>
      </w:pPr>
    </w:p>
    <w:p w14:paraId="4F8947D4" w14:textId="72D603DE" w:rsidR="00DC1261" w:rsidRPr="00204ADC" w:rsidRDefault="009448F5" w:rsidP="006E1467">
      <w:pPr>
        <w:pStyle w:val="Loendilik"/>
        <w:numPr>
          <w:ilvl w:val="1"/>
          <w:numId w:val="5"/>
        </w:numPr>
        <w:spacing w:after="0" w:line="240" w:lineRule="auto"/>
        <w:jc w:val="both"/>
        <w:rPr>
          <w:rFonts w:eastAsia="Times New Roman" w:cstheme="minorHAnsi"/>
          <w:bCs/>
        </w:rPr>
      </w:pPr>
      <w:r>
        <w:rPr>
          <w:rFonts w:eastAsia="Times New Roman" w:cstheme="minorHAnsi"/>
          <w:b/>
        </w:rPr>
        <w:t xml:space="preserve"> </w:t>
      </w:r>
      <w:r w:rsidR="00DC1261" w:rsidRPr="00204ADC">
        <w:rPr>
          <w:rFonts w:eastAsia="Times New Roman" w:cstheme="minorHAnsi"/>
          <w:b/>
        </w:rPr>
        <w:t>Küsimus</w:t>
      </w:r>
      <w:r w:rsidR="00DC1261" w:rsidRPr="00204ADC">
        <w:rPr>
          <w:rFonts w:eastAsia="Times New Roman" w:cstheme="minorHAnsi"/>
          <w:bCs/>
        </w:rPr>
        <w:t xml:space="preserve">: </w:t>
      </w:r>
      <w:r w:rsidR="00DC1261" w:rsidRPr="00204ADC">
        <w:rPr>
          <w:rFonts w:eastAsia="Times New Roman" w:cstheme="minorHAnsi"/>
          <w:bCs/>
        </w:rPr>
        <w:t>Informeeritud nõusoleku vormid naistele – kas allkirjastatud vormi edastamine toimub e-posti teel? Kui ämmaemand läheb koju, kas siis nõusoleku allkirjastamine toimub paberkandjal? Kuhu need nõusolekud edasi liiguvad? Kas ämmaemandad teavad, kuidas päriselt oma arvutist kustutada digiallkirjastatud nõusolek?</w:t>
      </w:r>
    </w:p>
    <w:p w14:paraId="4D8B76AC" w14:textId="77777777" w:rsidR="00DC1261" w:rsidRPr="00204ADC" w:rsidRDefault="00DC1261" w:rsidP="00DC1261">
      <w:pPr>
        <w:pStyle w:val="Loendilik"/>
        <w:spacing w:after="0" w:line="240" w:lineRule="auto"/>
        <w:ind w:left="360"/>
        <w:jc w:val="both"/>
        <w:rPr>
          <w:rFonts w:eastAsia="Times New Roman" w:cstheme="minorHAnsi"/>
          <w:b/>
          <w:bCs/>
        </w:rPr>
      </w:pPr>
    </w:p>
    <w:p w14:paraId="1C04E27D" w14:textId="77777777" w:rsidR="00B8791B" w:rsidRPr="00204ADC" w:rsidRDefault="00DC1261" w:rsidP="00B8791B">
      <w:pPr>
        <w:pStyle w:val="Loendilik"/>
        <w:spacing w:after="0" w:line="240" w:lineRule="auto"/>
        <w:ind w:left="360"/>
        <w:jc w:val="both"/>
        <w:rPr>
          <w:rFonts w:eastAsia="Times New Roman" w:cstheme="minorHAnsi"/>
          <w:bCs/>
        </w:rPr>
      </w:pPr>
      <w:r w:rsidRPr="00204ADC">
        <w:rPr>
          <w:rFonts w:eastAsia="Times New Roman" w:cstheme="minorHAnsi"/>
          <w:b/>
        </w:rPr>
        <w:t>Vastus:</w:t>
      </w:r>
      <w:r w:rsidRPr="00204ADC">
        <w:rPr>
          <w:rFonts w:eastAsia="Times New Roman" w:cstheme="minorHAnsi"/>
          <w:bCs/>
        </w:rPr>
        <w:t xml:space="preserve"> </w:t>
      </w:r>
      <w:r w:rsidRPr="00204ADC">
        <w:rPr>
          <w:rFonts w:eastAsia="Times New Roman" w:cstheme="minorHAnsi"/>
          <w:bCs/>
        </w:rPr>
        <w:t>Märkasime, et oleme taotluses eksituse tõttu määranud informeeritud nõusoleku võtmise hetke valesti. Ämmaemandad (nii sünnieelse kui sünnijärgse sekkumise puhul) ja lastekaitsespetsialistid tutvustavad naisele projekti ning seda, et soovitakse läbi viia ka tagasiside uuring. Tutvustamisel annavad spetsialistid naistele teabelehe, kus on kirjeldatud projekti ja uuringu eesmärki ning toodud välja uurimisrühmaga kontakteerumiseks vajalikud andmed (registreerumislink, sh QR kood registreerumislingi avamiseks ning uurimisrühma esindaja e-posti aadress). Naistel, kes on valmis tagasisideintervjuud andma, palutakse endast registreerumislingi või e-kirja vahendusel märku anda ning uurimisrühm võtab nendega piloteerimisperioodi järel ühendust. Juhul, kui naine on valmis intervjuud andma, lepitakse temaga kokku intervjuu formaat (silmast-silma, video- või telefonikõne).</w:t>
      </w:r>
    </w:p>
    <w:p w14:paraId="660F7FA9" w14:textId="613DD442" w:rsidR="00DC1261" w:rsidRPr="00204ADC" w:rsidRDefault="00DC1261" w:rsidP="00B8791B">
      <w:pPr>
        <w:pStyle w:val="Loendilik"/>
        <w:spacing w:after="0" w:line="240" w:lineRule="auto"/>
        <w:ind w:left="360"/>
        <w:jc w:val="both"/>
        <w:rPr>
          <w:rFonts w:eastAsia="Times New Roman" w:cstheme="minorHAnsi"/>
          <w:bCs/>
        </w:rPr>
      </w:pPr>
      <w:r w:rsidRPr="00204ADC">
        <w:rPr>
          <w:rFonts w:eastAsia="Times New Roman" w:cstheme="minorHAnsi"/>
        </w:rPr>
        <w:t xml:space="preserve">Informeeritud nõusolek allkirjastatakse intervjuu alguses – silmast-silma intervjuude puhul paberil, video- või telefoniintervjuu puhul digitaalselt. Allkirjastatud nõusoleku annab (digiallkirjastatud versiooni edastab e-postiga) uurimisrühma liikmele. Paberkandjal allkirjastatud nõusolekuid hoitakse füüsiliselt Civitta Eesti AS Tartu kontoris seifis, digitaalselt allkirjastatud vorme </w:t>
      </w:r>
      <w:r w:rsidRPr="00204ADC">
        <w:rPr>
          <w:rFonts w:eastAsia="Times New Roman" w:cstheme="minorHAnsi"/>
        </w:rPr>
        <w:lastRenderedPageBreak/>
        <w:t>uuringurühma juhi parooliga kaitstud arvutis eraldiseisvas ja parooliga kaitstud kaustas. Nõusolekuvorme hoitakse kuni projekti lõppemiseni kuid mitte kauem kui 31.12.2024.</w:t>
      </w:r>
    </w:p>
    <w:p w14:paraId="7BA1528E" w14:textId="77777777" w:rsidR="00DC1261" w:rsidRPr="00204ADC" w:rsidRDefault="00DC1261" w:rsidP="00DC1261">
      <w:pPr>
        <w:pStyle w:val="Loendilik"/>
        <w:spacing w:after="0"/>
        <w:contextualSpacing w:val="0"/>
        <w:rPr>
          <w:rFonts w:eastAsia="Times New Roman" w:cstheme="minorHAnsi"/>
          <w:b/>
          <w:bCs/>
        </w:rPr>
      </w:pPr>
    </w:p>
    <w:p w14:paraId="76E8FB75" w14:textId="3D11E6F4" w:rsidR="00DC1261" w:rsidRPr="00204ADC" w:rsidRDefault="009448F5" w:rsidP="006E1467">
      <w:pPr>
        <w:pStyle w:val="Loendilik"/>
        <w:numPr>
          <w:ilvl w:val="1"/>
          <w:numId w:val="5"/>
        </w:numPr>
        <w:spacing w:after="0" w:line="240" w:lineRule="auto"/>
        <w:jc w:val="both"/>
        <w:rPr>
          <w:rFonts w:eastAsia="Times New Roman" w:cstheme="minorHAnsi"/>
          <w:bCs/>
        </w:rPr>
      </w:pPr>
      <w:r>
        <w:rPr>
          <w:rFonts w:eastAsia="Times New Roman" w:cstheme="minorHAnsi"/>
          <w:b/>
        </w:rPr>
        <w:t xml:space="preserve"> </w:t>
      </w:r>
      <w:r w:rsidR="006E1467" w:rsidRPr="00204ADC">
        <w:rPr>
          <w:rFonts w:eastAsia="Times New Roman" w:cstheme="minorHAnsi"/>
          <w:b/>
        </w:rPr>
        <w:t>Küsimus:</w:t>
      </w:r>
      <w:r w:rsidR="006E1467" w:rsidRPr="00204ADC">
        <w:rPr>
          <w:rFonts w:eastAsia="Times New Roman" w:cstheme="minorHAnsi"/>
          <w:bCs/>
        </w:rPr>
        <w:t xml:space="preserve"> </w:t>
      </w:r>
      <w:r w:rsidR="00DC1261" w:rsidRPr="00204ADC">
        <w:rPr>
          <w:rFonts w:eastAsia="Times New Roman" w:cstheme="minorHAnsi"/>
          <w:bCs/>
        </w:rPr>
        <w:t>Milliste tervishoiuasutuste juurest osalevad ämmaemandad? Peaks olema ette teada, asutus peaks nõus olema. Kas ämmaemandad saavad selle eest töötasu? Kui jah, siis kui palju?</w:t>
      </w:r>
    </w:p>
    <w:p w14:paraId="6303AAAB" w14:textId="77777777" w:rsidR="00DC1261" w:rsidRPr="00204ADC" w:rsidRDefault="00DC1261" w:rsidP="00DC1261">
      <w:pPr>
        <w:pStyle w:val="Loendilik"/>
        <w:spacing w:after="0"/>
        <w:contextualSpacing w:val="0"/>
        <w:rPr>
          <w:rFonts w:eastAsia="Times New Roman" w:cstheme="minorHAnsi"/>
          <w:b/>
          <w:bCs/>
        </w:rPr>
      </w:pPr>
    </w:p>
    <w:p w14:paraId="1EB74301" w14:textId="2268505C" w:rsidR="00DC1261" w:rsidRPr="00204ADC" w:rsidRDefault="006E1467" w:rsidP="006E1467">
      <w:pPr>
        <w:pStyle w:val="Taandegakehatekst"/>
        <w:rPr>
          <w:rFonts w:cstheme="minorHAnsi"/>
        </w:rPr>
      </w:pPr>
      <w:r w:rsidRPr="00204ADC">
        <w:rPr>
          <w:rFonts w:cstheme="minorHAnsi"/>
          <w:b/>
          <w:bCs/>
        </w:rPr>
        <w:t>Vastus:</w:t>
      </w:r>
      <w:r w:rsidRPr="00204ADC">
        <w:rPr>
          <w:rFonts w:cstheme="minorHAnsi"/>
        </w:rPr>
        <w:t xml:space="preserve"> </w:t>
      </w:r>
      <w:r w:rsidR="00DC1261" w:rsidRPr="00204ADC">
        <w:rPr>
          <w:rFonts w:cstheme="minorHAnsi"/>
        </w:rPr>
        <w:t>Projekti viiakse ellu tihedas koostöös Eesti Ämmaemandate Ühinguga, kuhu kuuluvad ämmaemandate esindajad kõigist Eesti sünnitushaiglatest. Sünnieelset sekkumist viivad plaani kohaselt läbi Tartu Ülikooli Kliinikumis, Ida-Tallinna Keskhaiglas, Pelgulinna Sünnitusmajas ning  Ida-Viru Keskhaiglas töötavad ämmaemandad, sünnijärgset sekkumist Tartu Ülikooli Kliinikumi ämmaemandad. Vastavate haiglate ämmaemandate esindajad on projekti kaasatud ning plaanidega kursis. Alustatud on läbirääkimisi Tartu Ülikooli Kliinikumi Naistekliinikuga, kelle ämmaemandatel on sekkumiste testimisel kõige suurem roll (nii sünnieelse kui ka sünnijärgse sekkumise testimisega) ning alustamas oleme läbirääkimisi nimetatud Tallinna ja Ida-Viru haiglatega. Sekkumiste testimise eest ämmaemandatele täiendavat töötasu ei maksta.</w:t>
      </w:r>
    </w:p>
    <w:p w14:paraId="779251E1" w14:textId="77777777" w:rsidR="00DC1261" w:rsidRPr="00204ADC" w:rsidRDefault="00DC1261" w:rsidP="00DC1261">
      <w:pPr>
        <w:pStyle w:val="Loendilik"/>
        <w:spacing w:after="0"/>
        <w:contextualSpacing w:val="0"/>
        <w:rPr>
          <w:rFonts w:eastAsia="Times New Roman" w:cstheme="minorHAnsi"/>
          <w:bCs/>
        </w:rPr>
      </w:pPr>
    </w:p>
    <w:p w14:paraId="435C20BF" w14:textId="6C135788" w:rsidR="00DC1261" w:rsidRPr="00204ADC" w:rsidRDefault="009448F5" w:rsidP="006E1467">
      <w:pPr>
        <w:pStyle w:val="Loendilik"/>
        <w:numPr>
          <w:ilvl w:val="1"/>
          <w:numId w:val="5"/>
        </w:numPr>
        <w:spacing w:after="0" w:line="240" w:lineRule="auto"/>
        <w:jc w:val="both"/>
        <w:rPr>
          <w:rFonts w:eastAsia="Times New Roman" w:cstheme="minorHAnsi"/>
          <w:bCs/>
        </w:rPr>
      </w:pPr>
      <w:r>
        <w:rPr>
          <w:rFonts w:eastAsia="Times New Roman" w:cstheme="minorHAnsi"/>
          <w:b/>
        </w:rPr>
        <w:t xml:space="preserve"> </w:t>
      </w:r>
      <w:r w:rsidR="006E1467" w:rsidRPr="00204ADC">
        <w:rPr>
          <w:rFonts w:eastAsia="Times New Roman" w:cstheme="minorHAnsi"/>
          <w:b/>
        </w:rPr>
        <w:t>Küsimus:</w:t>
      </w:r>
      <w:r w:rsidR="006E1467" w:rsidRPr="00204ADC">
        <w:rPr>
          <w:rFonts w:eastAsia="Times New Roman" w:cstheme="minorHAnsi"/>
          <w:bCs/>
        </w:rPr>
        <w:t xml:space="preserve"> </w:t>
      </w:r>
      <w:r w:rsidR="00DC1261" w:rsidRPr="00204ADC">
        <w:rPr>
          <w:rFonts w:eastAsia="Times New Roman" w:cstheme="minorHAnsi"/>
          <w:bCs/>
        </w:rPr>
        <w:t>Kas lastekaitsetöötajad saavad lisatasu?</w:t>
      </w:r>
    </w:p>
    <w:p w14:paraId="40610A8A" w14:textId="77777777" w:rsidR="00DC1261" w:rsidRPr="00204ADC" w:rsidRDefault="00DC1261" w:rsidP="00DC1261">
      <w:pPr>
        <w:pStyle w:val="Loendilik"/>
        <w:spacing w:after="0"/>
        <w:contextualSpacing w:val="0"/>
        <w:rPr>
          <w:rFonts w:eastAsia="Times New Roman" w:cstheme="minorHAnsi"/>
        </w:rPr>
      </w:pPr>
    </w:p>
    <w:p w14:paraId="65DE3117" w14:textId="733BE54A" w:rsidR="00DC1261" w:rsidRPr="00204ADC" w:rsidRDefault="006E1467" w:rsidP="006E1467">
      <w:pPr>
        <w:pStyle w:val="Taandegakehatekst"/>
        <w:rPr>
          <w:rFonts w:cstheme="minorHAnsi"/>
        </w:rPr>
      </w:pPr>
      <w:r w:rsidRPr="00204ADC">
        <w:rPr>
          <w:rFonts w:cstheme="minorHAnsi"/>
          <w:b/>
          <w:bCs/>
        </w:rPr>
        <w:t>Vastus:</w:t>
      </w:r>
      <w:r w:rsidRPr="00204ADC">
        <w:rPr>
          <w:rFonts w:cstheme="minorHAnsi"/>
        </w:rPr>
        <w:t xml:space="preserve"> </w:t>
      </w:r>
      <w:r w:rsidR="00DC1261" w:rsidRPr="00204ADC">
        <w:rPr>
          <w:rFonts w:cstheme="minorHAnsi"/>
        </w:rPr>
        <w:t>Sekkumiste testimise eest lastekaitsetöötajatele lisatasu ei maksta. Sekkumisi viivad läbi Tartu Linnavalitsuse Sotsiaal- ja tervishoiuosakonna lastekaitsespetsialistid ning oleme projekti elluviimisel nimetatud asutusega tihedas koostöös.</w:t>
      </w:r>
    </w:p>
    <w:p w14:paraId="180E1AD8" w14:textId="77777777" w:rsidR="00DC1261" w:rsidRPr="00204ADC" w:rsidRDefault="00DC1261" w:rsidP="00DC1261">
      <w:pPr>
        <w:pStyle w:val="Loendilik"/>
        <w:spacing w:after="0"/>
        <w:contextualSpacing w:val="0"/>
        <w:rPr>
          <w:rFonts w:eastAsia="Times New Roman" w:cstheme="minorHAnsi"/>
          <w:b/>
          <w:bCs/>
        </w:rPr>
      </w:pPr>
    </w:p>
    <w:p w14:paraId="7028A1FD" w14:textId="1BAD8D53" w:rsidR="00DC1261" w:rsidRPr="00204ADC" w:rsidRDefault="009448F5" w:rsidP="006E1467">
      <w:pPr>
        <w:pStyle w:val="Loendilik"/>
        <w:numPr>
          <w:ilvl w:val="1"/>
          <w:numId w:val="5"/>
        </w:numPr>
        <w:spacing w:after="0" w:line="240" w:lineRule="auto"/>
        <w:jc w:val="both"/>
        <w:rPr>
          <w:rFonts w:eastAsia="Times New Roman" w:cstheme="minorHAnsi"/>
          <w:bCs/>
        </w:rPr>
      </w:pPr>
      <w:r>
        <w:rPr>
          <w:rFonts w:eastAsia="Times New Roman" w:cstheme="minorHAnsi"/>
          <w:b/>
        </w:rPr>
        <w:t xml:space="preserve"> </w:t>
      </w:r>
      <w:r w:rsidR="006E1467" w:rsidRPr="00204ADC">
        <w:rPr>
          <w:rFonts w:eastAsia="Times New Roman" w:cstheme="minorHAnsi"/>
          <w:b/>
        </w:rPr>
        <w:t>Küsimus:</w:t>
      </w:r>
      <w:r w:rsidR="006E1467" w:rsidRPr="00204ADC">
        <w:rPr>
          <w:rFonts w:eastAsia="Times New Roman" w:cstheme="minorHAnsi"/>
          <w:bCs/>
        </w:rPr>
        <w:t xml:space="preserve"> </w:t>
      </w:r>
      <w:r w:rsidR="00DC1261" w:rsidRPr="00204ADC">
        <w:rPr>
          <w:rFonts w:eastAsia="Times New Roman" w:cstheme="minorHAnsi"/>
          <w:bCs/>
        </w:rPr>
        <w:t>Kus, kuidas kaitstult intervjuu salvestusi säilitatakse? Infolehest jäi mulje, et intervjueerija arvutis? Kas see on piisavalt turvaline?</w:t>
      </w:r>
    </w:p>
    <w:p w14:paraId="61DB58B9" w14:textId="77777777" w:rsidR="00DC1261" w:rsidRPr="00204ADC" w:rsidRDefault="00DC1261" w:rsidP="00DC1261">
      <w:pPr>
        <w:pStyle w:val="Loendilik"/>
        <w:spacing w:after="0"/>
        <w:contextualSpacing w:val="0"/>
        <w:rPr>
          <w:rFonts w:eastAsia="Times New Roman" w:cstheme="minorHAnsi"/>
          <w:b/>
          <w:bCs/>
        </w:rPr>
      </w:pPr>
    </w:p>
    <w:p w14:paraId="36E7AE1D" w14:textId="3BB7CCD2" w:rsidR="00DC1261" w:rsidRPr="00204ADC" w:rsidRDefault="006E1467" w:rsidP="006E1467">
      <w:pPr>
        <w:pStyle w:val="Taandegakehatekst"/>
        <w:rPr>
          <w:rFonts w:cstheme="minorHAnsi"/>
        </w:rPr>
      </w:pPr>
      <w:r w:rsidRPr="00204ADC">
        <w:rPr>
          <w:rFonts w:cstheme="minorHAnsi"/>
          <w:b/>
          <w:bCs/>
        </w:rPr>
        <w:t>Vastus:</w:t>
      </w:r>
      <w:r w:rsidRPr="00204ADC">
        <w:rPr>
          <w:rFonts w:cstheme="minorHAnsi"/>
        </w:rPr>
        <w:t xml:space="preserve"> </w:t>
      </w:r>
      <w:r w:rsidR="00DC1261" w:rsidRPr="00204ADC">
        <w:rPr>
          <w:rFonts w:cstheme="minorHAnsi"/>
        </w:rPr>
        <w:t>Paberkandjal allkirjastatud nõusolekuid hoitakse füüsiliselt Civitta Eesti AS Tartu kontoris seifis, digitaalselt allkirjastatud vorme uuringurühma juhi parooliga kaitstud arvutis eraldiseisvas ja parooliga kaitstud kaustas. Nõusolekuvorme hoitakse kuni projekti lõppemiseni kuid mitte kauem kui 31.12.2024.</w:t>
      </w:r>
    </w:p>
    <w:p w14:paraId="710F6081" w14:textId="77777777" w:rsidR="00DC1261" w:rsidRPr="00204ADC" w:rsidRDefault="00DC1261" w:rsidP="00DC1261">
      <w:pPr>
        <w:pStyle w:val="Loendilik"/>
        <w:spacing w:after="0"/>
        <w:contextualSpacing w:val="0"/>
        <w:rPr>
          <w:rFonts w:eastAsia="Times New Roman" w:cstheme="minorHAnsi"/>
          <w:b/>
          <w:bCs/>
        </w:rPr>
      </w:pPr>
    </w:p>
    <w:p w14:paraId="75F62A20" w14:textId="7365990D" w:rsidR="00DC1261" w:rsidRPr="00204ADC" w:rsidRDefault="009448F5" w:rsidP="006E1467">
      <w:pPr>
        <w:pStyle w:val="Loendilik"/>
        <w:numPr>
          <w:ilvl w:val="1"/>
          <w:numId w:val="5"/>
        </w:numPr>
        <w:spacing w:after="0" w:line="240" w:lineRule="auto"/>
        <w:jc w:val="both"/>
        <w:rPr>
          <w:rFonts w:eastAsia="Times New Roman" w:cstheme="minorHAnsi"/>
          <w:bCs/>
        </w:rPr>
      </w:pPr>
      <w:r>
        <w:rPr>
          <w:rFonts w:eastAsia="Times New Roman" w:cstheme="minorHAnsi"/>
          <w:b/>
        </w:rPr>
        <w:t xml:space="preserve"> </w:t>
      </w:r>
      <w:r w:rsidR="006E1467" w:rsidRPr="00204ADC">
        <w:rPr>
          <w:rFonts w:eastAsia="Times New Roman" w:cstheme="minorHAnsi"/>
          <w:b/>
        </w:rPr>
        <w:t>Küsimus:</w:t>
      </w:r>
      <w:r w:rsidR="00B8791B" w:rsidRPr="00204ADC">
        <w:rPr>
          <w:rFonts w:eastAsia="Times New Roman" w:cstheme="minorHAnsi"/>
          <w:bCs/>
        </w:rPr>
        <w:t xml:space="preserve"> </w:t>
      </w:r>
      <w:r w:rsidR="00DC1261" w:rsidRPr="00204ADC">
        <w:rPr>
          <w:rFonts w:eastAsia="Times New Roman" w:cstheme="minorHAnsi"/>
          <w:bCs/>
        </w:rPr>
        <w:t>Kas sellise e-kirja saatmine on tavapärane: „Tartu Linnavalitsuse Sotsiaal- ja tervishoiuosakonna juhataja saadab Siseministeeriumi edastatud kontaktidele välja (e-)kirja, milles pakutakse võimalust täiendavaks isakande teemaliseks nõustamiseks ning on välja toodud Tartu LV lastekaitseteenistuse spetsialisti kontakt (e-post ja telefon), kuhu saab nõustamise soovi korral pöörduda.“ Kui tavapostiga läheb selline nimeline kutse, kas siis ei ole ohtu, et satub valedesse kätesse ja tekitab küsimusi, miks seda naist on sellisesse uuringusse kutsutud?</w:t>
      </w:r>
    </w:p>
    <w:p w14:paraId="7FBAF1CD" w14:textId="77777777" w:rsidR="00DC1261" w:rsidRPr="00204ADC" w:rsidRDefault="00DC1261" w:rsidP="00DC1261">
      <w:pPr>
        <w:pStyle w:val="Loendilik"/>
        <w:spacing w:after="0"/>
        <w:contextualSpacing w:val="0"/>
        <w:rPr>
          <w:rFonts w:eastAsia="Times New Roman" w:cstheme="minorHAnsi"/>
          <w:b/>
          <w:bCs/>
        </w:rPr>
      </w:pPr>
    </w:p>
    <w:p w14:paraId="7CE256FD" w14:textId="77777777" w:rsidR="006E1467" w:rsidRPr="00204ADC" w:rsidRDefault="006E1467" w:rsidP="006E1467">
      <w:pPr>
        <w:pStyle w:val="Taandegakehatekst"/>
        <w:rPr>
          <w:rFonts w:cstheme="minorHAnsi"/>
        </w:rPr>
      </w:pPr>
      <w:r w:rsidRPr="00204ADC">
        <w:rPr>
          <w:rFonts w:cstheme="minorHAnsi"/>
          <w:b/>
          <w:bCs/>
        </w:rPr>
        <w:t>Vastus:</w:t>
      </w:r>
      <w:r w:rsidRPr="00204ADC">
        <w:rPr>
          <w:rFonts w:cstheme="minorHAnsi"/>
        </w:rPr>
        <w:t xml:space="preserve"> </w:t>
      </w:r>
      <w:r w:rsidR="00DC1261" w:rsidRPr="00204ADC">
        <w:rPr>
          <w:rFonts w:cstheme="minorHAnsi"/>
        </w:rPr>
        <w:t xml:space="preserve">E-kirja kaudu kodanike poole pöördumine selleks, et pakkuda neile võimalust teenuste saamiseks, kutsuda neid protseduuridele (nt sõeluuringud) või uuringutel osalema on saanud tavapäraseks viisiks, kuidas riik ja </w:t>
      </w:r>
      <w:proofErr w:type="spellStart"/>
      <w:r w:rsidR="00DC1261" w:rsidRPr="00204ADC">
        <w:rPr>
          <w:rFonts w:cstheme="minorHAnsi"/>
        </w:rPr>
        <w:t>KOVid</w:t>
      </w:r>
      <w:proofErr w:type="spellEnd"/>
      <w:r w:rsidR="00DC1261" w:rsidRPr="00204ADC">
        <w:rPr>
          <w:rFonts w:cstheme="minorHAnsi"/>
        </w:rPr>
        <w:t xml:space="preserve"> kodanikega suhtlevad. Uuringu üheks oluliseks sihtrühmaks, kelle peal soovitakse kujundatavat sekkumist testida, on emad, kelle lapse sünni registreerimisel on teise vanema kanne jäetud tegemata. Kuna tänane regulatsioon ei luba sellise info liigutamist otse erinevate osapoolte (nt meditsiiniasutus, rahvastikuregister, lastekaitseteenistus) vahel, ei ole antud sihtrühma võimalik muul moel, kui kavandatud otsepöördumisega, uuringusse kaasata.</w:t>
      </w:r>
    </w:p>
    <w:p w14:paraId="6A2A3EAA" w14:textId="780F454B" w:rsidR="00DC1261" w:rsidRPr="00204ADC" w:rsidRDefault="00DC1261" w:rsidP="006E1467">
      <w:pPr>
        <w:pStyle w:val="Taandegakehatekst"/>
        <w:rPr>
          <w:rFonts w:cstheme="minorHAnsi"/>
        </w:rPr>
      </w:pPr>
      <w:r w:rsidRPr="00204ADC">
        <w:rPr>
          <w:rFonts w:cstheme="minorHAnsi"/>
        </w:rPr>
        <w:t>Eelistame nõustamispakkumise võimalusel saata e-kirjana, et vähendada võimalust kirja sattumisest adressaadist erineva isiku kätte. Tavakirja saatmist kaalume vaid juhul, kui meil ei ole võimalik saada sihtrühma kuuluva naise e-posti aadressi. Kuna sihtrühm on väga väike (orienteeruvalt kuni 10 inimest), ei ole meil võimalik nõustamispakkumisest välja jätta ühtki sihtrühma kuuluvat isikut. Eelduslikult on valdaval osal sihtrühma liikmetest e-posti aadress rahvastikuregistris märgitud.</w:t>
      </w:r>
    </w:p>
    <w:p w14:paraId="4DC179EB" w14:textId="08D9190B" w:rsidR="009F7B04" w:rsidRPr="00204ADC" w:rsidRDefault="009F7B04" w:rsidP="006E1467">
      <w:pPr>
        <w:pStyle w:val="Loendilik"/>
        <w:ind w:left="360"/>
        <w:rPr>
          <w:rFonts w:eastAsia="Times New Roman" w:cstheme="minorHAnsi"/>
        </w:rPr>
      </w:pPr>
    </w:p>
    <w:p w14:paraId="0DA3AA06" w14:textId="77777777" w:rsidR="00205C95" w:rsidRPr="00204ADC" w:rsidRDefault="00205C95" w:rsidP="00205C95">
      <w:pPr>
        <w:pStyle w:val="Loendilik"/>
        <w:ind w:left="360"/>
        <w:rPr>
          <w:rFonts w:eastAsia="Times New Roman" w:cstheme="minorHAnsi"/>
        </w:rPr>
      </w:pPr>
    </w:p>
    <w:p w14:paraId="54D8FA06" w14:textId="77777777" w:rsidR="00205C95" w:rsidRPr="00204ADC" w:rsidRDefault="00205C95" w:rsidP="00205C95">
      <w:pPr>
        <w:pStyle w:val="Loendilik"/>
        <w:ind w:left="360"/>
        <w:rPr>
          <w:rFonts w:eastAsia="Times New Roman" w:cstheme="minorHAnsi"/>
        </w:rPr>
      </w:pPr>
    </w:p>
    <w:p w14:paraId="1ADA3D37" w14:textId="06A3B6AF" w:rsidR="00204ADC" w:rsidRDefault="00204ADC" w:rsidP="00204ADC">
      <w:pPr>
        <w:pStyle w:val="Loendilik"/>
        <w:numPr>
          <w:ilvl w:val="0"/>
          <w:numId w:val="5"/>
        </w:numPr>
        <w:rPr>
          <w:rFonts w:cstheme="minorHAnsi"/>
        </w:rPr>
      </w:pPr>
      <w:r w:rsidRPr="00204ADC">
        <w:rPr>
          <w:rFonts w:cstheme="minorHAnsi"/>
          <w:b/>
          <w:bCs/>
        </w:rPr>
        <w:t>E</w:t>
      </w:r>
      <w:r w:rsidRPr="00204ADC">
        <w:rPr>
          <w:rFonts w:cstheme="minorHAnsi"/>
          <w:b/>
          <w:bCs/>
        </w:rPr>
        <w:t>etikakomitee soovitused</w:t>
      </w:r>
      <w:r w:rsidRPr="00204ADC">
        <w:rPr>
          <w:rFonts w:cstheme="minorHAnsi"/>
        </w:rPr>
        <w:t xml:space="preserve"> </w:t>
      </w:r>
    </w:p>
    <w:p w14:paraId="1AD33FB8" w14:textId="77777777" w:rsidR="00204ADC" w:rsidRPr="00204ADC" w:rsidRDefault="00204ADC" w:rsidP="00204ADC">
      <w:pPr>
        <w:pStyle w:val="Loendilik"/>
        <w:ind w:left="360"/>
        <w:rPr>
          <w:rFonts w:cstheme="minorHAnsi"/>
        </w:rPr>
      </w:pPr>
    </w:p>
    <w:p w14:paraId="416B3A14" w14:textId="45318C90" w:rsidR="00204ADC" w:rsidRPr="00204ADC" w:rsidRDefault="009448F5" w:rsidP="00204ADC">
      <w:pPr>
        <w:pStyle w:val="Loendilik"/>
        <w:numPr>
          <w:ilvl w:val="1"/>
          <w:numId w:val="5"/>
        </w:numPr>
        <w:spacing w:after="0" w:line="240" w:lineRule="auto"/>
        <w:rPr>
          <w:rFonts w:eastAsia="Times New Roman" w:cstheme="minorHAnsi"/>
        </w:rPr>
      </w:pPr>
      <w:r>
        <w:rPr>
          <w:rFonts w:eastAsia="Times New Roman" w:cstheme="minorHAnsi"/>
        </w:rPr>
        <w:t xml:space="preserve"> </w:t>
      </w:r>
      <w:r w:rsidR="00204ADC" w:rsidRPr="00204ADC">
        <w:rPr>
          <w:rFonts w:eastAsia="Times New Roman" w:cstheme="minorHAnsi"/>
        </w:rPr>
        <w:t xml:space="preserve">Eetikakomitee soovitab kaaluda intervjuude transkriptsioonide säilitamist vastutava töötleja poolt </w:t>
      </w:r>
      <w:proofErr w:type="spellStart"/>
      <w:r w:rsidR="00204ADC" w:rsidRPr="00204ADC">
        <w:rPr>
          <w:rFonts w:eastAsia="Times New Roman" w:cstheme="minorHAnsi"/>
        </w:rPr>
        <w:t>anonümiseeritud</w:t>
      </w:r>
      <w:proofErr w:type="spellEnd"/>
      <w:r w:rsidR="00204ADC" w:rsidRPr="00204ADC">
        <w:rPr>
          <w:rFonts w:eastAsia="Times New Roman" w:cstheme="minorHAnsi"/>
        </w:rPr>
        <w:t xml:space="preserve"> kujul teiseseks analüüsiks. Sellise juhul tuleks seada transkriptsioonide säilitamisele mõistlik tähtaeg (nt 10 a) ning intervjueeritavatelt </w:t>
      </w:r>
      <w:proofErr w:type="spellStart"/>
      <w:r w:rsidR="00204ADC" w:rsidRPr="00204ADC">
        <w:rPr>
          <w:rFonts w:eastAsia="Times New Roman" w:cstheme="minorHAnsi"/>
        </w:rPr>
        <w:t>anonümiseeritud</w:t>
      </w:r>
      <w:proofErr w:type="spellEnd"/>
      <w:r w:rsidR="00204ADC" w:rsidRPr="00204ADC">
        <w:rPr>
          <w:rFonts w:eastAsia="Times New Roman" w:cstheme="minorHAnsi"/>
        </w:rPr>
        <w:t xml:space="preserve"> transkriptsioonide hoidmiseks ja võimalikuks taaskasutamiseks nõusolek võtta.</w:t>
      </w:r>
    </w:p>
    <w:p w14:paraId="499FD59A" w14:textId="77777777" w:rsidR="00204ADC" w:rsidRPr="00204ADC" w:rsidRDefault="00204ADC" w:rsidP="00204ADC">
      <w:pPr>
        <w:rPr>
          <w:rFonts w:cstheme="minorHAnsi"/>
        </w:rPr>
      </w:pPr>
    </w:p>
    <w:p w14:paraId="13D2419A" w14:textId="18EA5BFD" w:rsidR="00204ADC" w:rsidRPr="00204ADC" w:rsidRDefault="009448F5" w:rsidP="00204ADC">
      <w:pPr>
        <w:pStyle w:val="Loendilik"/>
        <w:numPr>
          <w:ilvl w:val="1"/>
          <w:numId w:val="5"/>
        </w:numPr>
        <w:spacing w:after="0" w:line="240" w:lineRule="auto"/>
        <w:rPr>
          <w:rFonts w:eastAsia="Times New Roman" w:cstheme="minorHAnsi"/>
        </w:rPr>
      </w:pPr>
      <w:r>
        <w:rPr>
          <w:rFonts w:eastAsia="Times New Roman" w:cstheme="minorHAnsi"/>
        </w:rPr>
        <w:t xml:space="preserve"> </w:t>
      </w:r>
      <w:r w:rsidR="00204ADC" w:rsidRPr="00204ADC">
        <w:rPr>
          <w:rFonts w:eastAsia="Times New Roman" w:cstheme="minorHAnsi"/>
        </w:rPr>
        <w:t>Teiseks soovitab eetikakomitee mõelda läbi ja vajaduse korrigeerida valimi alarühmade suurus (nt maapiirkondade elanike võimalik alaesindatus</w:t>
      </w:r>
      <w:r w:rsidR="008D0235">
        <w:rPr>
          <w:rFonts w:eastAsia="Times New Roman" w:cstheme="minorHAnsi"/>
        </w:rPr>
        <w:t xml:space="preserve"> praegu pakutud valimis</w:t>
      </w:r>
      <w:r w:rsidR="00204ADC" w:rsidRPr="00204ADC">
        <w:rPr>
          <w:rFonts w:eastAsia="Times New Roman" w:cstheme="minorHAnsi"/>
        </w:rPr>
        <w:t>).</w:t>
      </w:r>
    </w:p>
    <w:p w14:paraId="6FDF9E20" w14:textId="42C69888" w:rsidR="00A15DCA" w:rsidRPr="00204ADC" w:rsidRDefault="00A15DCA" w:rsidP="00A15DCA">
      <w:pPr>
        <w:rPr>
          <w:rFonts w:eastAsia="Times New Roman" w:cstheme="minorHAnsi"/>
          <w:b/>
          <w:bCs/>
        </w:rPr>
      </w:pPr>
    </w:p>
    <w:p w14:paraId="188BE611" w14:textId="67F68586" w:rsidR="00205C95" w:rsidRPr="00204ADC" w:rsidRDefault="00A15DCA" w:rsidP="00A15DCA">
      <w:pPr>
        <w:rPr>
          <w:rFonts w:eastAsia="Times New Roman" w:cstheme="minorHAnsi"/>
          <w:b/>
          <w:bCs/>
        </w:rPr>
      </w:pPr>
      <w:r w:rsidRPr="00204ADC">
        <w:rPr>
          <w:rFonts w:eastAsia="Times New Roman" w:cstheme="minorHAnsi"/>
          <w:b/>
          <w:bCs/>
        </w:rPr>
        <w:t> </w:t>
      </w:r>
    </w:p>
    <w:p w14:paraId="33468D4E" w14:textId="77777777" w:rsidR="00034088" w:rsidRPr="00204ADC" w:rsidRDefault="00034088" w:rsidP="002732F3">
      <w:pPr>
        <w:tabs>
          <w:tab w:val="left" w:pos="5245"/>
        </w:tabs>
        <w:spacing w:before="120" w:after="120" w:line="240" w:lineRule="auto"/>
        <w:rPr>
          <w:rFonts w:cstheme="minorHAnsi"/>
          <w:color w:val="000000" w:themeColor="text1"/>
        </w:rPr>
      </w:pPr>
    </w:p>
    <w:sectPr w:rsidR="00034088" w:rsidRPr="00204ADC" w:rsidSect="001C63C2">
      <w:pgSz w:w="11906" w:h="16838"/>
      <w:pgMar w:top="1134" w:right="851"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7105" w14:textId="77777777" w:rsidR="00DE04D7" w:rsidRDefault="00DE04D7" w:rsidP="00DE04D7">
      <w:pPr>
        <w:spacing w:after="0" w:line="240" w:lineRule="auto"/>
      </w:pPr>
      <w:r>
        <w:separator/>
      </w:r>
    </w:p>
  </w:endnote>
  <w:endnote w:type="continuationSeparator" w:id="0">
    <w:p w14:paraId="7F311239" w14:textId="77777777" w:rsidR="00DE04D7" w:rsidRDefault="00DE04D7" w:rsidP="00DE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90DD" w14:textId="77777777" w:rsidR="00DE04D7" w:rsidRDefault="00DE04D7" w:rsidP="00DE04D7">
      <w:pPr>
        <w:spacing w:after="0" w:line="240" w:lineRule="auto"/>
      </w:pPr>
      <w:r>
        <w:separator/>
      </w:r>
    </w:p>
  </w:footnote>
  <w:footnote w:type="continuationSeparator" w:id="0">
    <w:p w14:paraId="115BC26E" w14:textId="77777777" w:rsidR="00DE04D7" w:rsidRDefault="00DE04D7" w:rsidP="00DE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D62"/>
    <w:multiLevelType w:val="multilevel"/>
    <w:tmpl w:val="80CEEF1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6C0D44"/>
    <w:multiLevelType w:val="multilevel"/>
    <w:tmpl w:val="4B7A0E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FC6F99"/>
    <w:multiLevelType w:val="multilevel"/>
    <w:tmpl w:val="2B7A42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F251AB"/>
    <w:multiLevelType w:val="multilevel"/>
    <w:tmpl w:val="A0A66B42"/>
    <w:lvl w:ilvl="0">
      <w:start w:val="3"/>
      <w:numFmt w:val="decimal"/>
      <w:lvlText w:val="%1."/>
      <w:lvlJc w:val="left"/>
      <w:pPr>
        <w:ind w:left="360" w:hanging="360"/>
      </w:pPr>
      <w:rPr>
        <w:rFonts w:eastAsia="Times New Roman" w:cstheme="minorHAnsi" w:hint="default"/>
        <w:b/>
      </w:rPr>
    </w:lvl>
    <w:lvl w:ilvl="1">
      <w:start w:val="1"/>
      <w:numFmt w:val="decimal"/>
      <w:lvlText w:val="%1.%2."/>
      <w:lvlJc w:val="left"/>
      <w:pPr>
        <w:ind w:left="360" w:hanging="360"/>
      </w:pPr>
      <w:rPr>
        <w:rFonts w:eastAsia="Times New Roman" w:cstheme="minorHAnsi" w:hint="default"/>
        <w:b/>
      </w:rPr>
    </w:lvl>
    <w:lvl w:ilvl="2">
      <w:start w:val="1"/>
      <w:numFmt w:val="decimal"/>
      <w:lvlText w:val="%1.%2.%3."/>
      <w:lvlJc w:val="left"/>
      <w:pPr>
        <w:ind w:left="720" w:hanging="720"/>
      </w:pPr>
      <w:rPr>
        <w:rFonts w:eastAsia="Times New Roman" w:cstheme="minorHAnsi" w:hint="default"/>
        <w:b/>
      </w:rPr>
    </w:lvl>
    <w:lvl w:ilvl="3">
      <w:start w:val="1"/>
      <w:numFmt w:val="decimal"/>
      <w:lvlText w:val="%1.%2.%3.%4."/>
      <w:lvlJc w:val="left"/>
      <w:pPr>
        <w:ind w:left="720" w:hanging="720"/>
      </w:pPr>
      <w:rPr>
        <w:rFonts w:eastAsia="Times New Roman" w:cstheme="minorHAnsi" w:hint="default"/>
        <w:b/>
      </w:rPr>
    </w:lvl>
    <w:lvl w:ilvl="4">
      <w:start w:val="1"/>
      <w:numFmt w:val="decimal"/>
      <w:lvlText w:val="%1.%2.%3.%4.%5."/>
      <w:lvlJc w:val="left"/>
      <w:pPr>
        <w:ind w:left="1080" w:hanging="1080"/>
      </w:pPr>
      <w:rPr>
        <w:rFonts w:eastAsia="Times New Roman" w:cstheme="minorHAnsi" w:hint="default"/>
        <w:b/>
      </w:rPr>
    </w:lvl>
    <w:lvl w:ilvl="5">
      <w:start w:val="1"/>
      <w:numFmt w:val="decimal"/>
      <w:lvlText w:val="%1.%2.%3.%4.%5.%6."/>
      <w:lvlJc w:val="left"/>
      <w:pPr>
        <w:ind w:left="1080" w:hanging="1080"/>
      </w:pPr>
      <w:rPr>
        <w:rFonts w:eastAsia="Times New Roman" w:cstheme="minorHAnsi" w:hint="default"/>
        <w:b/>
      </w:rPr>
    </w:lvl>
    <w:lvl w:ilvl="6">
      <w:start w:val="1"/>
      <w:numFmt w:val="decimal"/>
      <w:lvlText w:val="%1.%2.%3.%4.%5.%6.%7."/>
      <w:lvlJc w:val="left"/>
      <w:pPr>
        <w:ind w:left="1440" w:hanging="1440"/>
      </w:pPr>
      <w:rPr>
        <w:rFonts w:eastAsia="Times New Roman" w:cstheme="minorHAnsi" w:hint="default"/>
        <w:b/>
      </w:rPr>
    </w:lvl>
    <w:lvl w:ilvl="7">
      <w:start w:val="1"/>
      <w:numFmt w:val="decimal"/>
      <w:lvlText w:val="%1.%2.%3.%4.%5.%6.%7.%8."/>
      <w:lvlJc w:val="left"/>
      <w:pPr>
        <w:ind w:left="1440" w:hanging="1440"/>
      </w:pPr>
      <w:rPr>
        <w:rFonts w:eastAsia="Times New Roman" w:cstheme="minorHAnsi" w:hint="default"/>
        <w:b/>
      </w:rPr>
    </w:lvl>
    <w:lvl w:ilvl="8">
      <w:start w:val="1"/>
      <w:numFmt w:val="decimal"/>
      <w:lvlText w:val="%1.%2.%3.%4.%5.%6.%7.%8.%9."/>
      <w:lvlJc w:val="left"/>
      <w:pPr>
        <w:ind w:left="1800" w:hanging="1800"/>
      </w:pPr>
      <w:rPr>
        <w:rFonts w:eastAsia="Times New Roman" w:cstheme="minorHAnsi" w:hint="default"/>
        <w:b/>
      </w:rPr>
    </w:lvl>
  </w:abstractNum>
  <w:abstractNum w:abstractNumId="4" w15:restartNumberingAfterBreak="0">
    <w:nsid w:val="2B6743B8"/>
    <w:multiLevelType w:val="multilevel"/>
    <w:tmpl w:val="48AC4BB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EF05E6B"/>
    <w:multiLevelType w:val="multilevel"/>
    <w:tmpl w:val="0D887AA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351106A6"/>
    <w:multiLevelType w:val="multilevel"/>
    <w:tmpl w:val="48AC4BB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CEF66FF"/>
    <w:multiLevelType w:val="hybridMultilevel"/>
    <w:tmpl w:val="EA5C928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444B2F73"/>
    <w:multiLevelType w:val="hybridMultilevel"/>
    <w:tmpl w:val="178A8A5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44F24AFD"/>
    <w:multiLevelType w:val="multilevel"/>
    <w:tmpl w:val="3D5C58F0"/>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46822219"/>
    <w:multiLevelType w:val="multilevel"/>
    <w:tmpl w:val="C8B8F2F4"/>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4E206950"/>
    <w:multiLevelType w:val="hybridMultilevel"/>
    <w:tmpl w:val="DE6E9C4E"/>
    <w:lvl w:ilvl="0" w:tplc="159ECA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4501E9"/>
    <w:multiLevelType w:val="multilevel"/>
    <w:tmpl w:val="5128DCC6"/>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FAA637F"/>
    <w:multiLevelType w:val="multilevel"/>
    <w:tmpl w:val="48AC4BB0"/>
    <w:styleLink w:val="Praeguneloen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7226E16"/>
    <w:multiLevelType w:val="multilevel"/>
    <w:tmpl w:val="0108D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C101C2"/>
    <w:multiLevelType w:val="multilevel"/>
    <w:tmpl w:val="5CD8286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5E9016DA"/>
    <w:multiLevelType w:val="hybridMultilevel"/>
    <w:tmpl w:val="EFF88F1C"/>
    <w:lvl w:ilvl="0" w:tplc="CBA2BF0E">
      <w:start w:val="1"/>
      <w:numFmt w:val="decimal"/>
      <w:suff w:val="space"/>
      <w:lvlText w:val="%1."/>
      <w:lvlJc w:val="left"/>
      <w:pPr>
        <w:ind w:left="0" w:firstLine="0"/>
      </w:pPr>
      <w:rPr>
        <w:b/>
        <w:bCs/>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66F3423D"/>
    <w:multiLevelType w:val="multilevel"/>
    <w:tmpl w:val="D7D487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8301A7"/>
    <w:multiLevelType w:val="multilevel"/>
    <w:tmpl w:val="0BC26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295520"/>
    <w:multiLevelType w:val="hybridMultilevel"/>
    <w:tmpl w:val="0AF6EFC4"/>
    <w:lvl w:ilvl="0" w:tplc="0425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037696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1085586">
    <w:abstractNumId w:val="12"/>
  </w:num>
  <w:num w:numId="3" w16cid:durableId="1652832990">
    <w:abstractNumId w:val="19"/>
  </w:num>
  <w:num w:numId="4" w16cid:durableId="20630198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7470400">
    <w:abstractNumId w:val="0"/>
  </w:num>
  <w:num w:numId="6" w16cid:durableId="168564318">
    <w:abstractNumId w:val="4"/>
  </w:num>
  <w:num w:numId="7" w16cid:durableId="413090061">
    <w:abstractNumId w:val="10"/>
  </w:num>
  <w:num w:numId="8" w16cid:durableId="1323849554">
    <w:abstractNumId w:val="13"/>
  </w:num>
  <w:num w:numId="9" w16cid:durableId="1454252797">
    <w:abstractNumId w:val="5"/>
  </w:num>
  <w:num w:numId="10" w16cid:durableId="1150364478">
    <w:abstractNumId w:val="9"/>
  </w:num>
  <w:num w:numId="11" w16cid:durableId="371881622">
    <w:abstractNumId w:val="3"/>
  </w:num>
  <w:num w:numId="12" w16cid:durableId="1037852050">
    <w:abstractNumId w:val="1"/>
  </w:num>
  <w:num w:numId="13" w16cid:durableId="1151946629">
    <w:abstractNumId w:val="2"/>
  </w:num>
  <w:num w:numId="14" w16cid:durableId="1670674659">
    <w:abstractNumId w:val="14"/>
  </w:num>
  <w:num w:numId="15" w16cid:durableId="1352221613">
    <w:abstractNumId w:val="15"/>
  </w:num>
  <w:num w:numId="16" w16cid:durableId="911424392">
    <w:abstractNumId w:val="6"/>
  </w:num>
  <w:num w:numId="17" w16cid:durableId="1447313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3526500">
    <w:abstractNumId w:val="18"/>
  </w:num>
  <w:num w:numId="19" w16cid:durableId="538318516">
    <w:abstractNumId w:val="17"/>
  </w:num>
  <w:num w:numId="20" w16cid:durableId="16016398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3C2"/>
    <w:rsid w:val="00012F8D"/>
    <w:rsid w:val="00034088"/>
    <w:rsid w:val="00047243"/>
    <w:rsid w:val="000E5DF3"/>
    <w:rsid w:val="0015005E"/>
    <w:rsid w:val="00194D8B"/>
    <w:rsid w:val="001C63C2"/>
    <w:rsid w:val="00204ADC"/>
    <w:rsid w:val="00205C95"/>
    <w:rsid w:val="002170CC"/>
    <w:rsid w:val="002732F3"/>
    <w:rsid w:val="002A5C82"/>
    <w:rsid w:val="002B2866"/>
    <w:rsid w:val="002E2B59"/>
    <w:rsid w:val="002E64D1"/>
    <w:rsid w:val="002E7E11"/>
    <w:rsid w:val="00300F3F"/>
    <w:rsid w:val="00303E87"/>
    <w:rsid w:val="003952E1"/>
    <w:rsid w:val="003C5E23"/>
    <w:rsid w:val="003F380D"/>
    <w:rsid w:val="00436B81"/>
    <w:rsid w:val="0047780C"/>
    <w:rsid w:val="004B0539"/>
    <w:rsid w:val="004E0F82"/>
    <w:rsid w:val="004F57C0"/>
    <w:rsid w:val="00504EAB"/>
    <w:rsid w:val="00533A85"/>
    <w:rsid w:val="00555C3B"/>
    <w:rsid w:val="005972A3"/>
    <w:rsid w:val="005B0A64"/>
    <w:rsid w:val="006064F6"/>
    <w:rsid w:val="00612C5C"/>
    <w:rsid w:val="00614756"/>
    <w:rsid w:val="00677519"/>
    <w:rsid w:val="006C0638"/>
    <w:rsid w:val="006E1467"/>
    <w:rsid w:val="007259FB"/>
    <w:rsid w:val="00736AE6"/>
    <w:rsid w:val="00747677"/>
    <w:rsid w:val="00770E59"/>
    <w:rsid w:val="007B3109"/>
    <w:rsid w:val="00833A09"/>
    <w:rsid w:val="008410A7"/>
    <w:rsid w:val="008462EF"/>
    <w:rsid w:val="00887D4D"/>
    <w:rsid w:val="008A4F70"/>
    <w:rsid w:val="008D0235"/>
    <w:rsid w:val="008F715E"/>
    <w:rsid w:val="00917691"/>
    <w:rsid w:val="009448F5"/>
    <w:rsid w:val="009657BF"/>
    <w:rsid w:val="009825CA"/>
    <w:rsid w:val="009B1261"/>
    <w:rsid w:val="009F21CC"/>
    <w:rsid w:val="009F7B04"/>
    <w:rsid w:val="00A15DCA"/>
    <w:rsid w:val="00A24FA7"/>
    <w:rsid w:val="00A34685"/>
    <w:rsid w:val="00A4395E"/>
    <w:rsid w:val="00AD606C"/>
    <w:rsid w:val="00AE09C2"/>
    <w:rsid w:val="00B059DC"/>
    <w:rsid w:val="00B12FA0"/>
    <w:rsid w:val="00B237E8"/>
    <w:rsid w:val="00B451BE"/>
    <w:rsid w:val="00B8791B"/>
    <w:rsid w:val="00BA457C"/>
    <w:rsid w:val="00C016EA"/>
    <w:rsid w:val="00C45276"/>
    <w:rsid w:val="00C5378E"/>
    <w:rsid w:val="00C91B0F"/>
    <w:rsid w:val="00CE28C2"/>
    <w:rsid w:val="00DC1261"/>
    <w:rsid w:val="00DE04D7"/>
    <w:rsid w:val="00E02280"/>
    <w:rsid w:val="00E90B5C"/>
    <w:rsid w:val="00ED3978"/>
    <w:rsid w:val="00ED4D2E"/>
    <w:rsid w:val="00EE2E86"/>
    <w:rsid w:val="00EF0375"/>
    <w:rsid w:val="00F21B29"/>
    <w:rsid w:val="00F61072"/>
    <w:rsid w:val="00F828D3"/>
    <w:rsid w:val="00FF7E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18F5"/>
  <w15:chartTrackingRefBased/>
  <w15:docId w15:val="{6153F1E0-637A-4AD4-AF21-8C37F769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Numbered List,ERP-List Paragraph,List Paragraph11,Bullet EY,List Paragraph1,List (services),Loetelu (bulletid),Mummuga loetelu,Loendi l›ik,Heading 1 Hidden,Table of contents numbered,List (bullet),References,numbered list,Listenabsatz1"/>
    <w:basedOn w:val="Normaallaad"/>
    <w:link w:val="LoendilikMrk"/>
    <w:uiPriority w:val="34"/>
    <w:qFormat/>
    <w:rsid w:val="002170CC"/>
    <w:pPr>
      <w:ind w:left="720"/>
      <w:contextualSpacing/>
    </w:pPr>
  </w:style>
  <w:style w:type="character" w:styleId="Kohatitetekst">
    <w:name w:val="Placeholder Text"/>
    <w:basedOn w:val="Liguvaikefont"/>
    <w:uiPriority w:val="99"/>
    <w:semiHidden/>
    <w:rsid w:val="00EE2E86"/>
    <w:rPr>
      <w:color w:val="808080"/>
    </w:rPr>
  </w:style>
  <w:style w:type="character" w:styleId="Hperlink">
    <w:name w:val="Hyperlink"/>
    <w:basedOn w:val="Liguvaikefont"/>
    <w:uiPriority w:val="99"/>
    <w:unhideWhenUsed/>
    <w:rsid w:val="002E2B59"/>
    <w:rPr>
      <w:color w:val="0563C1" w:themeColor="hyperlink"/>
      <w:u w:val="single"/>
    </w:rPr>
  </w:style>
  <w:style w:type="character" w:styleId="Lahendamatamainimine">
    <w:name w:val="Unresolved Mention"/>
    <w:basedOn w:val="Liguvaikefont"/>
    <w:uiPriority w:val="99"/>
    <w:semiHidden/>
    <w:unhideWhenUsed/>
    <w:rsid w:val="002E2B59"/>
    <w:rPr>
      <w:color w:val="605E5C"/>
      <w:shd w:val="clear" w:color="auto" w:fill="E1DFDD"/>
    </w:rPr>
  </w:style>
  <w:style w:type="paragraph" w:customStyle="1" w:styleId="TableContents">
    <w:name w:val="Table Contents"/>
    <w:basedOn w:val="Normaallaad"/>
    <w:rsid w:val="005B0A64"/>
    <w:pPr>
      <w:widowControl w:val="0"/>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Pis">
    <w:name w:val="header"/>
    <w:basedOn w:val="Normaallaad"/>
    <w:link w:val="PisMrk"/>
    <w:uiPriority w:val="99"/>
    <w:unhideWhenUsed/>
    <w:rsid w:val="00DE04D7"/>
    <w:pPr>
      <w:tabs>
        <w:tab w:val="center" w:pos="4536"/>
        <w:tab w:val="right" w:pos="9072"/>
      </w:tabs>
      <w:spacing w:after="0" w:line="240" w:lineRule="auto"/>
    </w:pPr>
  </w:style>
  <w:style w:type="character" w:customStyle="1" w:styleId="PisMrk">
    <w:name w:val="Päis Märk"/>
    <w:basedOn w:val="Liguvaikefont"/>
    <w:link w:val="Pis"/>
    <w:uiPriority w:val="99"/>
    <w:rsid w:val="00DE04D7"/>
  </w:style>
  <w:style w:type="paragraph" w:styleId="Jalus">
    <w:name w:val="footer"/>
    <w:basedOn w:val="Normaallaad"/>
    <w:link w:val="JalusMrk"/>
    <w:uiPriority w:val="99"/>
    <w:unhideWhenUsed/>
    <w:rsid w:val="00DE04D7"/>
    <w:pPr>
      <w:tabs>
        <w:tab w:val="center" w:pos="4536"/>
        <w:tab w:val="right" w:pos="9072"/>
      </w:tabs>
      <w:spacing w:after="0" w:line="240" w:lineRule="auto"/>
    </w:pPr>
  </w:style>
  <w:style w:type="character" w:customStyle="1" w:styleId="JalusMrk">
    <w:name w:val="Jalus Märk"/>
    <w:basedOn w:val="Liguvaikefont"/>
    <w:link w:val="Jalus"/>
    <w:uiPriority w:val="99"/>
    <w:rsid w:val="00DE04D7"/>
  </w:style>
  <w:style w:type="paragraph" w:styleId="Allmrkusetekst">
    <w:name w:val="footnote text"/>
    <w:basedOn w:val="Normaallaad"/>
    <w:link w:val="AllmrkusetekstMrk"/>
    <w:uiPriority w:val="99"/>
    <w:semiHidden/>
    <w:unhideWhenUsed/>
    <w:rsid w:val="009F7B04"/>
    <w:pPr>
      <w:spacing w:after="0" w:line="240" w:lineRule="auto"/>
    </w:pPr>
    <w:rPr>
      <w:rFonts w:ascii="Verdana" w:eastAsia="Calibri" w:hAnsi="Verdana" w:cs="Times New Roman"/>
      <w:sz w:val="20"/>
      <w:szCs w:val="20"/>
    </w:rPr>
  </w:style>
  <w:style w:type="character" w:customStyle="1" w:styleId="AllmrkusetekstMrk">
    <w:name w:val="Allmärkuse tekst Märk"/>
    <w:basedOn w:val="Liguvaikefont"/>
    <w:link w:val="Allmrkusetekst"/>
    <w:uiPriority w:val="99"/>
    <w:semiHidden/>
    <w:rsid w:val="009F7B04"/>
    <w:rPr>
      <w:rFonts w:ascii="Verdana" w:eastAsia="Calibri" w:hAnsi="Verdana" w:cs="Times New Roman"/>
      <w:sz w:val="20"/>
      <w:szCs w:val="20"/>
    </w:rPr>
  </w:style>
  <w:style w:type="character" w:styleId="Allmrkuseviide">
    <w:name w:val="footnote reference"/>
    <w:basedOn w:val="Liguvaikefont"/>
    <w:uiPriority w:val="99"/>
    <w:semiHidden/>
    <w:unhideWhenUsed/>
    <w:rsid w:val="009F7B04"/>
    <w:rPr>
      <w:vertAlign w:val="superscript"/>
    </w:rPr>
  </w:style>
  <w:style w:type="numbering" w:customStyle="1" w:styleId="Praeguneloend1">
    <w:name w:val="Praegune loend1"/>
    <w:uiPriority w:val="99"/>
    <w:rsid w:val="003C5E23"/>
    <w:pPr>
      <w:numPr>
        <w:numId w:val="8"/>
      </w:numPr>
    </w:pPr>
  </w:style>
  <w:style w:type="character" w:customStyle="1" w:styleId="LoendilikMrk">
    <w:name w:val="Loendi lõik Märk"/>
    <w:aliases w:val="Numbered List Märk,ERP-List Paragraph Märk,List Paragraph11 Märk,Bullet EY Märk,List Paragraph1 Märk,List (services) Märk,Loetelu (bulletid) Märk,Mummuga loetelu Märk,Loendi l›ik Märk,Heading 1 Hidden Märk,List (bullet) Märk"/>
    <w:basedOn w:val="Liguvaikefont"/>
    <w:link w:val="Loendilik"/>
    <w:uiPriority w:val="34"/>
    <w:locked/>
    <w:rsid w:val="00DC1261"/>
  </w:style>
  <w:style w:type="paragraph" w:styleId="Taandegakehatekst">
    <w:name w:val="Body Text Indent"/>
    <w:basedOn w:val="Normaallaad"/>
    <w:link w:val="TaandegakehatekstMrk"/>
    <w:uiPriority w:val="99"/>
    <w:unhideWhenUsed/>
    <w:rsid w:val="006E1467"/>
    <w:pPr>
      <w:spacing w:after="0"/>
      <w:ind w:left="360"/>
    </w:pPr>
    <w:rPr>
      <w:rFonts w:eastAsia="Times New Roman"/>
    </w:rPr>
  </w:style>
  <w:style w:type="character" w:customStyle="1" w:styleId="TaandegakehatekstMrk">
    <w:name w:val="Taandega kehatekst Märk"/>
    <w:basedOn w:val="Liguvaikefont"/>
    <w:link w:val="Taandegakehatekst"/>
    <w:uiPriority w:val="99"/>
    <w:rsid w:val="006E146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631">
      <w:bodyDiv w:val="1"/>
      <w:marLeft w:val="0"/>
      <w:marRight w:val="0"/>
      <w:marTop w:val="0"/>
      <w:marBottom w:val="0"/>
      <w:divBdr>
        <w:top w:val="none" w:sz="0" w:space="0" w:color="auto"/>
        <w:left w:val="none" w:sz="0" w:space="0" w:color="auto"/>
        <w:bottom w:val="none" w:sz="0" w:space="0" w:color="auto"/>
        <w:right w:val="none" w:sz="0" w:space="0" w:color="auto"/>
      </w:divBdr>
    </w:div>
    <w:div w:id="23293055">
      <w:bodyDiv w:val="1"/>
      <w:marLeft w:val="0"/>
      <w:marRight w:val="0"/>
      <w:marTop w:val="0"/>
      <w:marBottom w:val="0"/>
      <w:divBdr>
        <w:top w:val="none" w:sz="0" w:space="0" w:color="auto"/>
        <w:left w:val="none" w:sz="0" w:space="0" w:color="auto"/>
        <w:bottom w:val="none" w:sz="0" w:space="0" w:color="auto"/>
        <w:right w:val="none" w:sz="0" w:space="0" w:color="auto"/>
      </w:divBdr>
    </w:div>
    <w:div w:id="234900002">
      <w:bodyDiv w:val="1"/>
      <w:marLeft w:val="0"/>
      <w:marRight w:val="0"/>
      <w:marTop w:val="0"/>
      <w:marBottom w:val="0"/>
      <w:divBdr>
        <w:top w:val="none" w:sz="0" w:space="0" w:color="auto"/>
        <w:left w:val="none" w:sz="0" w:space="0" w:color="auto"/>
        <w:bottom w:val="none" w:sz="0" w:space="0" w:color="auto"/>
        <w:right w:val="none" w:sz="0" w:space="0" w:color="auto"/>
      </w:divBdr>
    </w:div>
    <w:div w:id="241644243">
      <w:bodyDiv w:val="1"/>
      <w:marLeft w:val="0"/>
      <w:marRight w:val="0"/>
      <w:marTop w:val="0"/>
      <w:marBottom w:val="0"/>
      <w:divBdr>
        <w:top w:val="none" w:sz="0" w:space="0" w:color="auto"/>
        <w:left w:val="none" w:sz="0" w:space="0" w:color="auto"/>
        <w:bottom w:val="none" w:sz="0" w:space="0" w:color="auto"/>
        <w:right w:val="none" w:sz="0" w:space="0" w:color="auto"/>
      </w:divBdr>
    </w:div>
    <w:div w:id="304894380">
      <w:bodyDiv w:val="1"/>
      <w:marLeft w:val="0"/>
      <w:marRight w:val="0"/>
      <w:marTop w:val="0"/>
      <w:marBottom w:val="0"/>
      <w:divBdr>
        <w:top w:val="none" w:sz="0" w:space="0" w:color="auto"/>
        <w:left w:val="none" w:sz="0" w:space="0" w:color="auto"/>
        <w:bottom w:val="none" w:sz="0" w:space="0" w:color="auto"/>
        <w:right w:val="none" w:sz="0" w:space="0" w:color="auto"/>
      </w:divBdr>
    </w:div>
    <w:div w:id="306470732">
      <w:bodyDiv w:val="1"/>
      <w:marLeft w:val="0"/>
      <w:marRight w:val="0"/>
      <w:marTop w:val="0"/>
      <w:marBottom w:val="0"/>
      <w:divBdr>
        <w:top w:val="none" w:sz="0" w:space="0" w:color="auto"/>
        <w:left w:val="none" w:sz="0" w:space="0" w:color="auto"/>
        <w:bottom w:val="none" w:sz="0" w:space="0" w:color="auto"/>
        <w:right w:val="none" w:sz="0" w:space="0" w:color="auto"/>
      </w:divBdr>
    </w:div>
    <w:div w:id="487287736">
      <w:bodyDiv w:val="1"/>
      <w:marLeft w:val="0"/>
      <w:marRight w:val="0"/>
      <w:marTop w:val="0"/>
      <w:marBottom w:val="0"/>
      <w:divBdr>
        <w:top w:val="none" w:sz="0" w:space="0" w:color="auto"/>
        <w:left w:val="none" w:sz="0" w:space="0" w:color="auto"/>
        <w:bottom w:val="none" w:sz="0" w:space="0" w:color="auto"/>
        <w:right w:val="none" w:sz="0" w:space="0" w:color="auto"/>
      </w:divBdr>
    </w:div>
    <w:div w:id="509494157">
      <w:bodyDiv w:val="1"/>
      <w:marLeft w:val="0"/>
      <w:marRight w:val="0"/>
      <w:marTop w:val="0"/>
      <w:marBottom w:val="0"/>
      <w:divBdr>
        <w:top w:val="none" w:sz="0" w:space="0" w:color="auto"/>
        <w:left w:val="none" w:sz="0" w:space="0" w:color="auto"/>
        <w:bottom w:val="none" w:sz="0" w:space="0" w:color="auto"/>
        <w:right w:val="none" w:sz="0" w:space="0" w:color="auto"/>
      </w:divBdr>
    </w:div>
    <w:div w:id="573779291">
      <w:bodyDiv w:val="1"/>
      <w:marLeft w:val="0"/>
      <w:marRight w:val="0"/>
      <w:marTop w:val="0"/>
      <w:marBottom w:val="0"/>
      <w:divBdr>
        <w:top w:val="none" w:sz="0" w:space="0" w:color="auto"/>
        <w:left w:val="none" w:sz="0" w:space="0" w:color="auto"/>
        <w:bottom w:val="none" w:sz="0" w:space="0" w:color="auto"/>
        <w:right w:val="none" w:sz="0" w:space="0" w:color="auto"/>
      </w:divBdr>
    </w:div>
    <w:div w:id="633872122">
      <w:bodyDiv w:val="1"/>
      <w:marLeft w:val="0"/>
      <w:marRight w:val="0"/>
      <w:marTop w:val="0"/>
      <w:marBottom w:val="0"/>
      <w:divBdr>
        <w:top w:val="none" w:sz="0" w:space="0" w:color="auto"/>
        <w:left w:val="none" w:sz="0" w:space="0" w:color="auto"/>
        <w:bottom w:val="none" w:sz="0" w:space="0" w:color="auto"/>
        <w:right w:val="none" w:sz="0" w:space="0" w:color="auto"/>
      </w:divBdr>
    </w:div>
    <w:div w:id="644164397">
      <w:bodyDiv w:val="1"/>
      <w:marLeft w:val="0"/>
      <w:marRight w:val="0"/>
      <w:marTop w:val="0"/>
      <w:marBottom w:val="0"/>
      <w:divBdr>
        <w:top w:val="none" w:sz="0" w:space="0" w:color="auto"/>
        <w:left w:val="none" w:sz="0" w:space="0" w:color="auto"/>
        <w:bottom w:val="none" w:sz="0" w:space="0" w:color="auto"/>
        <w:right w:val="none" w:sz="0" w:space="0" w:color="auto"/>
      </w:divBdr>
    </w:div>
    <w:div w:id="714935633">
      <w:bodyDiv w:val="1"/>
      <w:marLeft w:val="0"/>
      <w:marRight w:val="0"/>
      <w:marTop w:val="0"/>
      <w:marBottom w:val="0"/>
      <w:divBdr>
        <w:top w:val="none" w:sz="0" w:space="0" w:color="auto"/>
        <w:left w:val="none" w:sz="0" w:space="0" w:color="auto"/>
        <w:bottom w:val="none" w:sz="0" w:space="0" w:color="auto"/>
        <w:right w:val="none" w:sz="0" w:space="0" w:color="auto"/>
      </w:divBdr>
    </w:div>
    <w:div w:id="822162249">
      <w:bodyDiv w:val="1"/>
      <w:marLeft w:val="0"/>
      <w:marRight w:val="0"/>
      <w:marTop w:val="0"/>
      <w:marBottom w:val="0"/>
      <w:divBdr>
        <w:top w:val="none" w:sz="0" w:space="0" w:color="auto"/>
        <w:left w:val="none" w:sz="0" w:space="0" w:color="auto"/>
        <w:bottom w:val="none" w:sz="0" w:space="0" w:color="auto"/>
        <w:right w:val="none" w:sz="0" w:space="0" w:color="auto"/>
      </w:divBdr>
    </w:div>
    <w:div w:id="870534416">
      <w:bodyDiv w:val="1"/>
      <w:marLeft w:val="0"/>
      <w:marRight w:val="0"/>
      <w:marTop w:val="0"/>
      <w:marBottom w:val="0"/>
      <w:divBdr>
        <w:top w:val="none" w:sz="0" w:space="0" w:color="auto"/>
        <w:left w:val="none" w:sz="0" w:space="0" w:color="auto"/>
        <w:bottom w:val="none" w:sz="0" w:space="0" w:color="auto"/>
        <w:right w:val="none" w:sz="0" w:space="0" w:color="auto"/>
      </w:divBdr>
    </w:div>
    <w:div w:id="985862540">
      <w:bodyDiv w:val="1"/>
      <w:marLeft w:val="0"/>
      <w:marRight w:val="0"/>
      <w:marTop w:val="0"/>
      <w:marBottom w:val="0"/>
      <w:divBdr>
        <w:top w:val="none" w:sz="0" w:space="0" w:color="auto"/>
        <w:left w:val="none" w:sz="0" w:space="0" w:color="auto"/>
        <w:bottom w:val="none" w:sz="0" w:space="0" w:color="auto"/>
        <w:right w:val="none" w:sz="0" w:space="0" w:color="auto"/>
      </w:divBdr>
    </w:div>
    <w:div w:id="1013535818">
      <w:bodyDiv w:val="1"/>
      <w:marLeft w:val="0"/>
      <w:marRight w:val="0"/>
      <w:marTop w:val="0"/>
      <w:marBottom w:val="0"/>
      <w:divBdr>
        <w:top w:val="none" w:sz="0" w:space="0" w:color="auto"/>
        <w:left w:val="none" w:sz="0" w:space="0" w:color="auto"/>
        <w:bottom w:val="none" w:sz="0" w:space="0" w:color="auto"/>
        <w:right w:val="none" w:sz="0" w:space="0" w:color="auto"/>
      </w:divBdr>
    </w:div>
    <w:div w:id="1022898540">
      <w:bodyDiv w:val="1"/>
      <w:marLeft w:val="0"/>
      <w:marRight w:val="0"/>
      <w:marTop w:val="0"/>
      <w:marBottom w:val="0"/>
      <w:divBdr>
        <w:top w:val="none" w:sz="0" w:space="0" w:color="auto"/>
        <w:left w:val="none" w:sz="0" w:space="0" w:color="auto"/>
        <w:bottom w:val="none" w:sz="0" w:space="0" w:color="auto"/>
        <w:right w:val="none" w:sz="0" w:space="0" w:color="auto"/>
      </w:divBdr>
    </w:div>
    <w:div w:id="1167524955">
      <w:bodyDiv w:val="1"/>
      <w:marLeft w:val="0"/>
      <w:marRight w:val="0"/>
      <w:marTop w:val="0"/>
      <w:marBottom w:val="0"/>
      <w:divBdr>
        <w:top w:val="none" w:sz="0" w:space="0" w:color="auto"/>
        <w:left w:val="none" w:sz="0" w:space="0" w:color="auto"/>
        <w:bottom w:val="none" w:sz="0" w:space="0" w:color="auto"/>
        <w:right w:val="none" w:sz="0" w:space="0" w:color="auto"/>
      </w:divBdr>
    </w:div>
    <w:div w:id="1289125629">
      <w:bodyDiv w:val="1"/>
      <w:marLeft w:val="0"/>
      <w:marRight w:val="0"/>
      <w:marTop w:val="0"/>
      <w:marBottom w:val="0"/>
      <w:divBdr>
        <w:top w:val="none" w:sz="0" w:space="0" w:color="auto"/>
        <w:left w:val="none" w:sz="0" w:space="0" w:color="auto"/>
        <w:bottom w:val="none" w:sz="0" w:space="0" w:color="auto"/>
        <w:right w:val="none" w:sz="0" w:space="0" w:color="auto"/>
      </w:divBdr>
    </w:div>
    <w:div w:id="1295257884">
      <w:bodyDiv w:val="1"/>
      <w:marLeft w:val="0"/>
      <w:marRight w:val="0"/>
      <w:marTop w:val="0"/>
      <w:marBottom w:val="0"/>
      <w:divBdr>
        <w:top w:val="none" w:sz="0" w:space="0" w:color="auto"/>
        <w:left w:val="none" w:sz="0" w:space="0" w:color="auto"/>
        <w:bottom w:val="none" w:sz="0" w:space="0" w:color="auto"/>
        <w:right w:val="none" w:sz="0" w:space="0" w:color="auto"/>
      </w:divBdr>
    </w:div>
    <w:div w:id="1358580467">
      <w:bodyDiv w:val="1"/>
      <w:marLeft w:val="0"/>
      <w:marRight w:val="0"/>
      <w:marTop w:val="0"/>
      <w:marBottom w:val="0"/>
      <w:divBdr>
        <w:top w:val="none" w:sz="0" w:space="0" w:color="auto"/>
        <w:left w:val="none" w:sz="0" w:space="0" w:color="auto"/>
        <w:bottom w:val="none" w:sz="0" w:space="0" w:color="auto"/>
        <w:right w:val="none" w:sz="0" w:space="0" w:color="auto"/>
      </w:divBdr>
    </w:div>
    <w:div w:id="1417434799">
      <w:bodyDiv w:val="1"/>
      <w:marLeft w:val="0"/>
      <w:marRight w:val="0"/>
      <w:marTop w:val="0"/>
      <w:marBottom w:val="0"/>
      <w:divBdr>
        <w:top w:val="none" w:sz="0" w:space="0" w:color="auto"/>
        <w:left w:val="none" w:sz="0" w:space="0" w:color="auto"/>
        <w:bottom w:val="none" w:sz="0" w:space="0" w:color="auto"/>
        <w:right w:val="none" w:sz="0" w:space="0" w:color="auto"/>
      </w:divBdr>
    </w:div>
    <w:div w:id="1542400677">
      <w:bodyDiv w:val="1"/>
      <w:marLeft w:val="0"/>
      <w:marRight w:val="0"/>
      <w:marTop w:val="0"/>
      <w:marBottom w:val="0"/>
      <w:divBdr>
        <w:top w:val="none" w:sz="0" w:space="0" w:color="auto"/>
        <w:left w:val="none" w:sz="0" w:space="0" w:color="auto"/>
        <w:bottom w:val="none" w:sz="0" w:space="0" w:color="auto"/>
        <w:right w:val="none" w:sz="0" w:space="0" w:color="auto"/>
      </w:divBdr>
    </w:div>
    <w:div w:id="1574507769">
      <w:bodyDiv w:val="1"/>
      <w:marLeft w:val="0"/>
      <w:marRight w:val="0"/>
      <w:marTop w:val="0"/>
      <w:marBottom w:val="0"/>
      <w:divBdr>
        <w:top w:val="none" w:sz="0" w:space="0" w:color="auto"/>
        <w:left w:val="none" w:sz="0" w:space="0" w:color="auto"/>
        <w:bottom w:val="none" w:sz="0" w:space="0" w:color="auto"/>
        <w:right w:val="none" w:sz="0" w:space="0" w:color="auto"/>
      </w:divBdr>
    </w:div>
    <w:div w:id="1695961261">
      <w:bodyDiv w:val="1"/>
      <w:marLeft w:val="0"/>
      <w:marRight w:val="0"/>
      <w:marTop w:val="0"/>
      <w:marBottom w:val="0"/>
      <w:divBdr>
        <w:top w:val="none" w:sz="0" w:space="0" w:color="auto"/>
        <w:left w:val="none" w:sz="0" w:space="0" w:color="auto"/>
        <w:bottom w:val="none" w:sz="0" w:space="0" w:color="auto"/>
        <w:right w:val="none" w:sz="0" w:space="0" w:color="auto"/>
      </w:divBdr>
    </w:div>
    <w:div w:id="1741099310">
      <w:bodyDiv w:val="1"/>
      <w:marLeft w:val="0"/>
      <w:marRight w:val="0"/>
      <w:marTop w:val="0"/>
      <w:marBottom w:val="0"/>
      <w:divBdr>
        <w:top w:val="none" w:sz="0" w:space="0" w:color="auto"/>
        <w:left w:val="none" w:sz="0" w:space="0" w:color="auto"/>
        <w:bottom w:val="none" w:sz="0" w:space="0" w:color="auto"/>
        <w:right w:val="none" w:sz="0" w:space="0" w:color="auto"/>
      </w:divBdr>
    </w:div>
    <w:div w:id="185391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1374</Words>
  <Characters>7974</Characters>
  <Application>Microsoft Office Word</Application>
  <DocSecurity>0</DocSecurity>
  <Lines>66</Lines>
  <Paragraphs>18</Paragraphs>
  <ScaleCrop>false</ScaleCrop>
  <HeadingPairs>
    <vt:vector size="2" baseType="variant">
      <vt:variant>
        <vt:lpstr>Pealkiri</vt:lpstr>
      </vt:variant>
      <vt:variant>
        <vt:i4>1</vt:i4>
      </vt:variant>
    </vt:vector>
  </HeadingPairs>
  <TitlesOfParts>
    <vt:vector size="1" baseType="lpstr">
      <vt:lpstr/>
    </vt:vector>
  </TitlesOfParts>
  <Company>IT</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 Männa</dc:creator>
  <cp:keywords/>
  <dc:description/>
  <cp:lastModifiedBy>Marion Pajumets</cp:lastModifiedBy>
  <cp:revision>6</cp:revision>
  <dcterms:created xsi:type="dcterms:W3CDTF">2024-02-04T20:04:00Z</dcterms:created>
  <dcterms:modified xsi:type="dcterms:W3CDTF">2024-02-04T20:28:00Z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beginDate">
    <vt:lpwstr>{toimumise kuupäev}</vt:lpwstr>
  </property>
  <property fmtid="{D5CDD505-2E9C-101B-9397-08002B2CF9AE}" pid="3" name="delta_accessRestrictionBeginDate">
    <vt:lpwstr>{kehtivuse algus}</vt:lpwstr>
  </property>
  <property fmtid="{D5CDD505-2E9C-101B-9397-08002B2CF9AE}" pid="4" name="delta_accessRestrictionEndDate">
    <vt:lpwstr>{kehtivuse lõpp}</vt:lpwstr>
  </property>
  <property fmtid="{D5CDD505-2E9C-101B-9397-08002B2CF9AE}" pid="5" name="delta_accessRestrictionReason">
    <vt:lpwstr>{alus}</vt:lpwstr>
  </property>
</Properties>
</file>